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CellMar>
          <w:left w:w="10" w:type="dxa"/>
          <w:right w:w="10" w:type="dxa"/>
        </w:tblCellMar>
        <w:tblLook w:val="04A0" w:firstRow="1" w:lastRow="0" w:firstColumn="1" w:lastColumn="0" w:noHBand="0" w:noVBand="1"/>
      </w:tblPr>
      <w:tblGrid>
        <w:gridCol w:w="4970"/>
        <w:gridCol w:w="4811"/>
      </w:tblGrid>
      <w:tr w:rsidR="00263847" w:rsidRPr="00DB1C9C" w14:paraId="0449F802" w14:textId="77777777" w:rsidTr="00DB1C9C">
        <w:trPr>
          <w:trHeight w:val="1308"/>
        </w:trPr>
        <w:tc>
          <w:tcPr>
            <w:tcW w:w="4970" w:type="dxa"/>
            <w:vAlign w:val="center"/>
          </w:tcPr>
          <w:p w14:paraId="069BBC7B" w14:textId="77777777" w:rsidR="00263847" w:rsidRDefault="00000000">
            <w:r>
              <w:rPr>
                <w:noProof/>
              </w:rPr>
              <w:drawing>
                <wp:inline distT="0" distB="0" distL="0" distR="0" wp14:anchorId="762D4A9C" wp14:editId="42942DBF">
                  <wp:extent cx="1809750" cy="69532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809750" cy="695325"/>
                          </a:xfrm>
                          <a:prstGeom prst="rect">
                            <a:avLst/>
                          </a:prstGeom>
                        </pic:spPr>
                      </pic:pic>
                    </a:graphicData>
                  </a:graphic>
                </wp:inline>
              </w:drawing>
            </w:r>
          </w:p>
        </w:tc>
        <w:tc>
          <w:tcPr>
            <w:tcW w:w="4811" w:type="dxa"/>
            <w:tcMar>
              <w:top w:w="100" w:type="dxa"/>
              <w:left w:w="100" w:type="dxa"/>
              <w:bottom w:w="100" w:type="dxa"/>
              <w:right w:w="100" w:type="dxa"/>
            </w:tcMar>
            <w:vAlign w:val="center"/>
          </w:tcPr>
          <w:p w14:paraId="1F9A7A13" w14:textId="77777777" w:rsidR="00263847" w:rsidRPr="00DB1C9C" w:rsidRDefault="00DB1C9C">
            <w:pPr>
              <w:jc w:val="center"/>
              <w:rPr>
                <w:lang w:val="en-US"/>
              </w:rPr>
            </w:pPr>
            <w:r>
              <w:rPr>
                <w:noProof/>
              </w:rPr>
              <w:drawing>
                <wp:inline distT="0" distB="0" distL="0" distR="0" wp14:anchorId="6E6E3D6F" wp14:editId="44CA17F1">
                  <wp:extent cx="2621068" cy="1562100"/>
                  <wp:effectExtent l="0" t="0" r="8255" b="0"/>
                  <wp:docPr id="623349837" name="Image 1" descr="Projects – STIP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jects – STIPR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28766" cy="1566688"/>
                          </a:xfrm>
                          <a:prstGeom prst="rect">
                            <a:avLst/>
                          </a:prstGeom>
                          <a:noFill/>
                          <a:ln>
                            <a:noFill/>
                          </a:ln>
                        </pic:spPr>
                      </pic:pic>
                    </a:graphicData>
                  </a:graphic>
                </wp:inline>
              </w:drawing>
            </w:r>
          </w:p>
        </w:tc>
      </w:tr>
    </w:tbl>
    <w:p w14:paraId="24BC14AF" w14:textId="77777777" w:rsidR="00263847" w:rsidRDefault="00000000">
      <w:pPr>
        <w:spacing w:before="300" w:after="100"/>
        <w:jc w:val="center"/>
      </w:pPr>
      <w:r>
        <w:rPr>
          <w:b/>
          <w:bCs/>
          <w:color w:val="333333"/>
          <w:sz w:val="22"/>
          <w:szCs w:val="22"/>
        </w:rPr>
        <w:t>FONDS POUR LA SCIENCE, LA TECHNOLOGIE ET L'INNOVATION</w:t>
      </w:r>
    </w:p>
    <w:p w14:paraId="5E723AA4" w14:textId="6A5A1956" w:rsidR="00263847" w:rsidRPr="00DB1C9C" w:rsidRDefault="00000000">
      <w:pPr>
        <w:spacing w:after="300"/>
        <w:jc w:val="center"/>
        <w:rPr>
          <w:lang w:val="en-US"/>
        </w:rPr>
      </w:pPr>
      <w:r>
        <w:rPr>
          <w:color w:val="595959"/>
          <w:sz w:val="19"/>
          <w:szCs w:val="19"/>
          <w:lang w:val="en-US"/>
        </w:rPr>
        <w:t>SCIENCE GRANTING COUNCIL INITIATIVE — PHASE 3 (SGCI-3)</w:t>
      </w:r>
    </w:p>
    <w:p w14:paraId="5F4080D7" w14:textId="77777777" w:rsidR="00263847" w:rsidRDefault="00000000">
      <w:pPr>
        <w:spacing w:before="200" w:after="60"/>
        <w:jc w:val="center"/>
      </w:pPr>
      <w:r>
        <w:rPr>
          <w:b/>
          <w:bCs/>
          <w:color w:val="1F7A3D"/>
        </w:rPr>
        <w:t>PROJET N° 110847-001</w:t>
      </w:r>
    </w:p>
    <w:p w14:paraId="489B9B16" w14:textId="77777777" w:rsidR="00263847" w:rsidRDefault="00000000">
      <w:pPr>
        <w:spacing w:after="500"/>
        <w:jc w:val="center"/>
      </w:pPr>
      <w:r>
        <w:rPr>
          <w:i/>
          <w:iCs/>
          <w:color w:val="333333"/>
        </w:rPr>
        <w:t>« Renforcer l'impact de la recherche et de l'innovation en Côte d'Ivoire : un dispositif intégré pour une science inclusive, ouverte et orientée vers le développement durable »</w:t>
      </w:r>
    </w:p>
    <w:tbl>
      <w:tblPr>
        <w:tblW w:w="9700" w:type="dxa"/>
        <w:tblBorders>
          <w:top w:val="single" w:sz="8" w:space="0" w:color="1F7A3D"/>
          <w:left w:val="single" w:sz="8" w:space="0" w:color="1F7A3D"/>
          <w:bottom w:val="single" w:sz="8" w:space="0" w:color="1F7A3D"/>
          <w:right w:val="single" w:sz="8" w:space="0" w:color="1F7A3D"/>
        </w:tblBorders>
        <w:tblCellMar>
          <w:left w:w="10" w:type="dxa"/>
          <w:right w:w="10" w:type="dxa"/>
        </w:tblCellMar>
        <w:tblLook w:val="04A0" w:firstRow="1" w:lastRow="0" w:firstColumn="1" w:lastColumn="0" w:noHBand="0" w:noVBand="1"/>
      </w:tblPr>
      <w:tblGrid>
        <w:gridCol w:w="9700"/>
      </w:tblGrid>
      <w:tr w:rsidR="00263847" w14:paraId="0EF5764A" w14:textId="77777777">
        <w:tc>
          <w:tcPr>
            <w:tcW w:w="0" w:type="auto"/>
            <w:tcMar>
              <w:top w:w="300" w:type="dxa"/>
              <w:left w:w="300" w:type="dxa"/>
              <w:bottom w:w="300" w:type="dxa"/>
              <w:right w:w="300" w:type="dxa"/>
            </w:tcMar>
          </w:tcPr>
          <w:p w14:paraId="149972D0" w14:textId="77777777" w:rsidR="00263847" w:rsidRDefault="00000000">
            <w:pPr>
              <w:spacing w:after="200"/>
              <w:jc w:val="center"/>
            </w:pPr>
            <w:r>
              <w:rPr>
                <w:b/>
                <w:bCs/>
                <w:color w:val="1F7A3D"/>
                <w:sz w:val="30"/>
                <w:szCs w:val="30"/>
              </w:rPr>
              <w:t>TERMES DE RÉFÉRENCE</w:t>
            </w:r>
          </w:p>
          <w:p w14:paraId="5DD6448B" w14:textId="77777777" w:rsidR="00263847" w:rsidRDefault="00000000">
            <w:pPr>
              <w:spacing w:after="260"/>
              <w:jc w:val="center"/>
            </w:pPr>
            <w:r>
              <w:rPr>
                <w:b/>
                <w:bCs/>
                <w:color w:val="E8720C"/>
                <w:sz w:val="24"/>
                <w:szCs w:val="24"/>
              </w:rPr>
              <w:t>APPEL À PROJETS DE RECHERCHE ET D'INNOVATION</w:t>
            </w:r>
          </w:p>
          <w:p w14:paraId="00105E12" w14:textId="77777777" w:rsidR="00263847" w:rsidRDefault="00000000">
            <w:pPr>
              <w:jc w:val="center"/>
            </w:pPr>
            <w:r>
              <w:rPr>
                <w:b/>
                <w:bCs/>
                <w:color w:val="333333"/>
                <w:sz w:val="21"/>
                <w:szCs w:val="21"/>
              </w:rPr>
              <w:t>SÉLECTION DE PROJETS DE RECHERCHE ET D'INNOVATION ALIGNÉS SUR LES PRIORITÉS NATIONALES DE DÉVELOPPEMENT ET LE STISA-2034, DANS LE CADRE DE LA MISE EN ŒUVRE DE LA PHASE 3 DU SGCI EN CÔTE D'IVOIRE</w:t>
            </w:r>
          </w:p>
        </w:tc>
      </w:tr>
    </w:tbl>
    <w:p w14:paraId="79C7ACA1" w14:textId="1363945F" w:rsidR="00263847" w:rsidRDefault="00000000">
      <w:pPr>
        <w:spacing w:before="600" w:after="100"/>
        <w:jc w:val="center"/>
      </w:pPr>
      <w:r>
        <w:rPr>
          <w:color w:val="595959"/>
          <w:sz w:val="19"/>
          <w:szCs w:val="19"/>
        </w:rPr>
        <w:t>Abidjan, [</w:t>
      </w:r>
      <w:r w:rsidR="00BC3FDF">
        <w:rPr>
          <w:color w:val="595959"/>
          <w:sz w:val="19"/>
          <w:szCs w:val="19"/>
        </w:rPr>
        <w:t>20 octobre 2026</w:t>
      </w:r>
      <w:r>
        <w:rPr>
          <w:color w:val="595959"/>
          <w:sz w:val="19"/>
          <w:szCs w:val="19"/>
        </w:rPr>
        <w:t>]</w:t>
      </w:r>
    </w:p>
    <w:p w14:paraId="7C368960" w14:textId="1AB16302" w:rsidR="00263847" w:rsidRDefault="00000000">
      <w:pPr>
        <w:jc w:val="center"/>
      </w:pPr>
      <w:r>
        <w:rPr>
          <w:color w:val="595959"/>
          <w:sz w:val="19"/>
          <w:szCs w:val="19"/>
        </w:rPr>
        <w:t xml:space="preserve">Les dossiers de candidature doivent être transmis à l'adresse électronique suivante : </w:t>
      </w:r>
      <w:hyperlink r:id="rId10" w:history="1">
        <w:r w:rsidR="00BC3FDF" w:rsidRPr="00D44E76">
          <w:rPr>
            <w:rStyle w:val="Lienhypertexte"/>
            <w:sz w:val="19"/>
            <w:szCs w:val="19"/>
          </w:rPr>
          <w:t>appel-sgci3@fonsti.org</w:t>
        </w:r>
      </w:hyperlink>
      <w:r w:rsidR="00BC3FDF">
        <w:rPr>
          <w:color w:val="595959"/>
          <w:sz w:val="19"/>
          <w:szCs w:val="19"/>
        </w:rPr>
        <w:t xml:space="preserve"> </w:t>
      </w:r>
    </w:p>
    <w:p w14:paraId="53411D49" w14:textId="77777777" w:rsidR="00263847" w:rsidRDefault="00000000">
      <w:r>
        <w:br w:type="page"/>
      </w:r>
    </w:p>
    <w:p w14:paraId="040D6BA4" w14:textId="77777777" w:rsidR="00263847" w:rsidRDefault="00B16E22">
      <w:pPr>
        <w:spacing w:after="260"/>
        <w:jc w:val="center"/>
        <w:rPr>
          <w:b/>
          <w:bCs/>
          <w:color w:val="1F7A3D"/>
          <w:sz w:val="26"/>
          <w:szCs w:val="26"/>
        </w:rPr>
      </w:pPr>
      <w:r>
        <w:rPr>
          <w:b/>
          <w:bCs/>
          <w:color w:val="1F7A3D"/>
          <w:sz w:val="26"/>
          <w:szCs w:val="26"/>
        </w:rPr>
        <w:lastRenderedPageBreak/>
        <w:t>TABLE DES MATIÈRES</w:t>
      </w:r>
    </w:p>
    <w:p w14:paraId="11E71832" w14:textId="77777777" w:rsidR="00B16E22" w:rsidRDefault="00B16E22">
      <w:pPr>
        <w:spacing w:after="260"/>
        <w:jc w:val="center"/>
      </w:pPr>
    </w:p>
    <w:p w14:paraId="6997F0AE" w14:textId="77777777" w:rsidR="00263847" w:rsidRDefault="00000000" w:rsidP="00B16E22">
      <w:pPr>
        <w:pStyle w:val="Paragraphedeliste"/>
        <w:numPr>
          <w:ilvl w:val="0"/>
          <w:numId w:val="15"/>
        </w:numPr>
        <w:tabs>
          <w:tab w:val="right" w:leader="dot" w:pos="9026"/>
        </w:tabs>
        <w:spacing w:after="80"/>
      </w:pPr>
      <w:r>
        <w:rPr>
          <w:color w:val="333333"/>
          <w:sz w:val="21"/>
          <w:szCs w:val="21"/>
        </w:rPr>
        <w:t>CONTEXTE ET JUSTIFICATION</w:t>
      </w:r>
    </w:p>
    <w:p w14:paraId="04F93E19" w14:textId="77777777" w:rsidR="00263847" w:rsidRDefault="00CA626D" w:rsidP="00B16E22">
      <w:pPr>
        <w:pStyle w:val="Paragraphedeliste"/>
        <w:numPr>
          <w:ilvl w:val="0"/>
          <w:numId w:val="15"/>
        </w:numPr>
        <w:tabs>
          <w:tab w:val="right" w:leader="dot" w:pos="9026"/>
        </w:tabs>
        <w:spacing w:after="80"/>
      </w:pPr>
      <w:r>
        <w:rPr>
          <w:color w:val="333333"/>
          <w:sz w:val="21"/>
          <w:szCs w:val="21"/>
        </w:rPr>
        <w:t xml:space="preserve">OBJECTIFS DE L’APPEL À PROJETS </w:t>
      </w:r>
    </w:p>
    <w:p w14:paraId="68CFF45C" w14:textId="77777777" w:rsidR="00263847" w:rsidRDefault="00CA626D" w:rsidP="00B16E22">
      <w:pPr>
        <w:pStyle w:val="Paragraphedeliste"/>
        <w:numPr>
          <w:ilvl w:val="0"/>
          <w:numId w:val="15"/>
        </w:numPr>
        <w:tabs>
          <w:tab w:val="right" w:leader="dot" w:pos="9026"/>
        </w:tabs>
        <w:spacing w:after="80"/>
      </w:pPr>
      <w:r>
        <w:rPr>
          <w:color w:val="333333"/>
          <w:sz w:val="21"/>
          <w:szCs w:val="21"/>
        </w:rPr>
        <w:t>CIBLE ET CRITÈRES D'ÉLIGIBILITÉ</w:t>
      </w:r>
    </w:p>
    <w:p w14:paraId="0CDE5EDE" w14:textId="77777777" w:rsidR="00263847" w:rsidRDefault="00CA626D" w:rsidP="00B16E22">
      <w:pPr>
        <w:pStyle w:val="Paragraphedeliste"/>
        <w:numPr>
          <w:ilvl w:val="0"/>
          <w:numId w:val="15"/>
        </w:numPr>
        <w:tabs>
          <w:tab w:val="right" w:leader="dot" w:pos="9026"/>
        </w:tabs>
        <w:spacing w:after="80"/>
      </w:pPr>
      <w:r>
        <w:rPr>
          <w:color w:val="333333"/>
          <w:sz w:val="21"/>
          <w:szCs w:val="21"/>
        </w:rPr>
        <w:t>COMPOSITION DES ÉQUIPES DE RECHERCHE</w:t>
      </w:r>
    </w:p>
    <w:p w14:paraId="49EA1E46" w14:textId="04DE4944" w:rsidR="00263847" w:rsidRDefault="00036B38" w:rsidP="00B16E22">
      <w:pPr>
        <w:pStyle w:val="Paragraphedeliste"/>
        <w:numPr>
          <w:ilvl w:val="0"/>
          <w:numId w:val="15"/>
        </w:numPr>
        <w:tabs>
          <w:tab w:val="right" w:leader="dot" w:pos="9026"/>
        </w:tabs>
        <w:spacing w:after="80"/>
      </w:pPr>
      <w:r>
        <w:rPr>
          <w:color w:val="333333"/>
          <w:sz w:val="21"/>
          <w:szCs w:val="21"/>
        </w:rPr>
        <w:t xml:space="preserve">MONTANT DU FINANCEMENT ET </w:t>
      </w:r>
      <w:r w:rsidR="00CA626D">
        <w:rPr>
          <w:color w:val="333333"/>
          <w:sz w:val="21"/>
          <w:szCs w:val="21"/>
        </w:rPr>
        <w:t>DUREE D’EXECUTION DES PROJETS</w:t>
      </w:r>
    </w:p>
    <w:p w14:paraId="3598430A" w14:textId="77777777" w:rsidR="00263847" w:rsidRPr="00B16E22" w:rsidRDefault="00CA626D" w:rsidP="00B16E22">
      <w:pPr>
        <w:pStyle w:val="Paragraphedeliste"/>
        <w:numPr>
          <w:ilvl w:val="0"/>
          <w:numId w:val="15"/>
        </w:numPr>
        <w:tabs>
          <w:tab w:val="right" w:leader="dot" w:pos="9026"/>
        </w:tabs>
        <w:spacing w:after="80"/>
        <w:rPr>
          <w:color w:val="333333"/>
          <w:sz w:val="21"/>
          <w:szCs w:val="21"/>
        </w:rPr>
      </w:pPr>
      <w:r>
        <w:rPr>
          <w:color w:val="333333"/>
          <w:sz w:val="21"/>
          <w:szCs w:val="21"/>
        </w:rPr>
        <w:t>GENRE, ÉTHIQUE ET SCIENCE OUVERTE</w:t>
      </w:r>
    </w:p>
    <w:p w14:paraId="2D50A7C8" w14:textId="77777777" w:rsidR="00263847" w:rsidRDefault="00E15DB5" w:rsidP="00B16E22">
      <w:pPr>
        <w:pStyle w:val="Paragraphedeliste"/>
        <w:numPr>
          <w:ilvl w:val="0"/>
          <w:numId w:val="15"/>
        </w:numPr>
        <w:tabs>
          <w:tab w:val="right" w:leader="dot" w:pos="9026"/>
        </w:tabs>
        <w:spacing w:after="80"/>
      </w:pPr>
      <w:r>
        <w:rPr>
          <w:color w:val="333333"/>
          <w:sz w:val="21"/>
          <w:szCs w:val="21"/>
        </w:rPr>
        <w:t>ELIGIBILITE DES COUTS</w:t>
      </w:r>
    </w:p>
    <w:p w14:paraId="0A4172A2" w14:textId="77777777" w:rsidR="00E15DB5" w:rsidRDefault="00E15DB5" w:rsidP="00B16E22">
      <w:pPr>
        <w:pStyle w:val="Paragraphedeliste"/>
        <w:numPr>
          <w:ilvl w:val="0"/>
          <w:numId w:val="15"/>
        </w:numPr>
        <w:tabs>
          <w:tab w:val="right" w:leader="dot" w:pos="9026"/>
        </w:tabs>
        <w:spacing w:after="80"/>
      </w:pPr>
      <w:r>
        <w:rPr>
          <w:color w:val="333333"/>
          <w:sz w:val="21"/>
          <w:szCs w:val="21"/>
        </w:rPr>
        <w:t>PROPRIÉTÉ INTELLECTUELLE ET CONFIDENTIALITÉ</w:t>
      </w:r>
    </w:p>
    <w:p w14:paraId="0BD77590" w14:textId="77777777" w:rsidR="00263847" w:rsidRDefault="00E15DB5" w:rsidP="00B16E22">
      <w:pPr>
        <w:pStyle w:val="Paragraphedeliste"/>
        <w:numPr>
          <w:ilvl w:val="0"/>
          <w:numId w:val="15"/>
        </w:numPr>
        <w:tabs>
          <w:tab w:val="right" w:leader="dot" w:pos="9026"/>
        </w:tabs>
        <w:spacing w:after="80"/>
      </w:pPr>
      <w:r>
        <w:rPr>
          <w:color w:val="333333"/>
          <w:sz w:val="21"/>
          <w:szCs w:val="21"/>
        </w:rPr>
        <w:t>RAPPORTS D’ACTIVITES</w:t>
      </w:r>
    </w:p>
    <w:p w14:paraId="63C5DE71" w14:textId="77777777" w:rsidR="00263847" w:rsidRDefault="00000000" w:rsidP="00B16E22">
      <w:pPr>
        <w:pStyle w:val="Paragraphedeliste"/>
        <w:numPr>
          <w:ilvl w:val="0"/>
          <w:numId w:val="15"/>
        </w:numPr>
        <w:tabs>
          <w:tab w:val="right" w:leader="dot" w:pos="9026"/>
        </w:tabs>
        <w:spacing w:after="80"/>
      </w:pPr>
      <w:r>
        <w:rPr>
          <w:color w:val="333333"/>
          <w:sz w:val="21"/>
          <w:szCs w:val="21"/>
        </w:rPr>
        <w:t xml:space="preserve">SUIVI-ÉVALUATION </w:t>
      </w:r>
    </w:p>
    <w:p w14:paraId="38F379AE" w14:textId="77777777" w:rsidR="00263847" w:rsidRDefault="00B16E22" w:rsidP="00B16E22">
      <w:pPr>
        <w:pStyle w:val="Paragraphedeliste"/>
        <w:numPr>
          <w:ilvl w:val="0"/>
          <w:numId w:val="15"/>
        </w:numPr>
        <w:tabs>
          <w:tab w:val="right" w:leader="dot" w:pos="9026"/>
        </w:tabs>
        <w:spacing w:after="80"/>
      </w:pPr>
      <w:r>
        <w:rPr>
          <w:color w:val="333333"/>
          <w:sz w:val="21"/>
          <w:szCs w:val="21"/>
        </w:rPr>
        <w:t>CANDIDATURE</w:t>
      </w:r>
    </w:p>
    <w:p w14:paraId="6F8FDFE0" w14:textId="77777777" w:rsidR="00B16E22" w:rsidRPr="00B16E22" w:rsidRDefault="00B16E22" w:rsidP="00B16E22">
      <w:pPr>
        <w:pStyle w:val="Paragraphedeliste"/>
        <w:numPr>
          <w:ilvl w:val="0"/>
          <w:numId w:val="15"/>
        </w:numPr>
        <w:tabs>
          <w:tab w:val="right" w:leader="dot" w:pos="9026"/>
        </w:tabs>
        <w:spacing w:after="80"/>
      </w:pPr>
      <w:r>
        <w:rPr>
          <w:color w:val="333333"/>
          <w:sz w:val="21"/>
          <w:szCs w:val="21"/>
        </w:rPr>
        <w:t xml:space="preserve">ETAPES DE SELECTION </w:t>
      </w:r>
    </w:p>
    <w:p w14:paraId="7D8C8224" w14:textId="77777777" w:rsidR="00263847" w:rsidRPr="00B16E22" w:rsidRDefault="00B16E22" w:rsidP="00B16E22">
      <w:pPr>
        <w:pStyle w:val="Paragraphedeliste"/>
        <w:numPr>
          <w:ilvl w:val="0"/>
          <w:numId w:val="15"/>
        </w:numPr>
        <w:spacing w:line="360" w:lineRule="auto"/>
      </w:pPr>
      <w:r>
        <w:rPr>
          <w:color w:val="333333"/>
          <w:sz w:val="21"/>
          <w:szCs w:val="21"/>
        </w:rPr>
        <w:t>RESULTATS DE LA SELECTION</w:t>
      </w:r>
    </w:p>
    <w:p w14:paraId="1269A354" w14:textId="77777777" w:rsidR="00B16E22" w:rsidRDefault="00B16E22" w:rsidP="00B16E22">
      <w:pPr>
        <w:pStyle w:val="Paragraphedeliste"/>
        <w:numPr>
          <w:ilvl w:val="0"/>
          <w:numId w:val="15"/>
        </w:numPr>
        <w:spacing w:line="360" w:lineRule="auto"/>
      </w:pPr>
      <w:r>
        <w:t>MOTIFS DE REJET DE CANDIDATURE</w:t>
      </w:r>
    </w:p>
    <w:p w14:paraId="79AB97EB" w14:textId="77777777" w:rsidR="00B16E22" w:rsidRDefault="00B16E22" w:rsidP="00B16E22">
      <w:pPr>
        <w:pStyle w:val="Paragraphedeliste"/>
        <w:numPr>
          <w:ilvl w:val="0"/>
          <w:numId w:val="15"/>
        </w:numPr>
        <w:spacing w:line="360" w:lineRule="auto"/>
      </w:pPr>
      <w:r>
        <w:t>MODALITES DE MISE EN ŒUVRE DES PROJETS</w:t>
      </w:r>
    </w:p>
    <w:p w14:paraId="46EFFA5F" w14:textId="77777777" w:rsidR="00B16E22" w:rsidRDefault="00B16E22" w:rsidP="00B16E22">
      <w:pPr>
        <w:pStyle w:val="Paragraphedeliste"/>
        <w:numPr>
          <w:ilvl w:val="0"/>
          <w:numId w:val="15"/>
        </w:numPr>
        <w:spacing w:line="360" w:lineRule="auto"/>
      </w:pPr>
      <w:r>
        <w:t>CRITERES D’EVALUATION</w:t>
      </w:r>
    </w:p>
    <w:p w14:paraId="7F64ECD8" w14:textId="77777777" w:rsidR="00B16E22" w:rsidRPr="00B16E22" w:rsidRDefault="00B16E22" w:rsidP="00B16E22">
      <w:pPr>
        <w:pStyle w:val="Paragraphedeliste"/>
        <w:numPr>
          <w:ilvl w:val="0"/>
          <w:numId w:val="15"/>
        </w:numPr>
        <w:spacing w:line="360" w:lineRule="auto"/>
      </w:pPr>
      <w:r>
        <w:t>CALENDRIER INDICATIF</w:t>
      </w:r>
    </w:p>
    <w:p w14:paraId="5DDF0E9B" w14:textId="77777777" w:rsidR="00B16E22" w:rsidRPr="00B16E22" w:rsidRDefault="00B16E22" w:rsidP="00B16E22">
      <w:pPr>
        <w:pStyle w:val="Paragraphedeliste"/>
        <w:numPr>
          <w:ilvl w:val="0"/>
          <w:numId w:val="15"/>
        </w:numPr>
        <w:spacing w:line="360" w:lineRule="auto"/>
      </w:pPr>
      <w:r>
        <w:t>RENSEIGNEMENTS COMPLÉMENTAIRES</w:t>
      </w:r>
    </w:p>
    <w:p w14:paraId="51403EFA" w14:textId="77777777" w:rsidR="00B16E22" w:rsidRDefault="00B16E22" w:rsidP="00B16E22">
      <w:pPr>
        <w:pStyle w:val="Paragraphedeliste"/>
        <w:numPr>
          <w:ilvl w:val="0"/>
          <w:numId w:val="15"/>
        </w:numPr>
        <w:sectPr w:rsidR="00B16E22">
          <w:pgSz w:w="11906" w:h="16838"/>
          <w:pgMar w:top="1000" w:right="1100" w:bottom="1000" w:left="1100" w:header="708" w:footer="708" w:gutter="0"/>
          <w:cols w:space="720"/>
          <w:docGrid w:linePitch="360"/>
        </w:sectPr>
      </w:pPr>
      <w:r>
        <w:t>ANNEXE : GLOSSAIRE DES TERMES</w:t>
      </w:r>
    </w:p>
    <w:p w14:paraId="28BCE187" w14:textId="77777777" w:rsidR="00263847" w:rsidRDefault="00000000">
      <w:pPr>
        <w:pStyle w:val="Titre1"/>
        <w:pBdr>
          <w:bottom w:val="single" w:sz="6" w:space="4" w:color="1F7A3D"/>
        </w:pBdr>
        <w:spacing w:before="360" w:after="160"/>
      </w:pPr>
      <w:r>
        <w:rPr>
          <w:b/>
          <w:bCs/>
          <w:color w:val="1F7A3D"/>
          <w:sz w:val="26"/>
          <w:szCs w:val="26"/>
        </w:rPr>
        <w:lastRenderedPageBreak/>
        <w:t>1. CONTEXTE ET JUSTIFICATION</w:t>
      </w:r>
    </w:p>
    <w:p w14:paraId="7124B050" w14:textId="77777777" w:rsidR="005D2D4E" w:rsidRPr="00B16E22" w:rsidRDefault="005D2D4E">
      <w:pPr>
        <w:spacing w:after="160" w:line="276" w:lineRule="auto"/>
        <w:jc w:val="both"/>
        <w:rPr>
          <w:color w:val="333333"/>
          <w:sz w:val="25"/>
          <w:szCs w:val="25"/>
        </w:rPr>
      </w:pPr>
      <w:r>
        <w:rPr>
          <w:color w:val="333333"/>
          <w:sz w:val="25"/>
          <w:szCs w:val="25"/>
        </w:rPr>
        <w:t xml:space="preserve">L’Initiative des organismes subventionnaires de la recherche scientifique (IOSRS) a pour but de renforcer les capacités des organismes ou Conseils subventionnaires de la science en Afrique sub-Saharienne pour soutenir la recherche et les politiques fondées sur des données probantes qui peuvent contribuer au développement économique et social. C’est une initiative multi-donateurs soutenue par l'Agence suédoise de coopération pour le développement internationale (Asdi), l’Agence norvégienne de coopération au développement </w:t>
      </w:r>
      <w:r>
        <w:rPr>
          <w:b/>
          <w:bCs/>
          <w:color w:val="333333"/>
          <w:sz w:val="25"/>
          <w:szCs w:val="25"/>
        </w:rPr>
        <w:t>(Norad)</w:t>
      </w:r>
      <w:r>
        <w:rPr>
          <w:color w:val="333333"/>
          <w:sz w:val="25"/>
          <w:szCs w:val="25"/>
        </w:rPr>
        <w:t xml:space="preserve">, le Foreign, Commonwealth and Development Office </w:t>
      </w:r>
      <w:r>
        <w:rPr>
          <w:b/>
          <w:bCs/>
          <w:color w:val="333333"/>
          <w:sz w:val="25"/>
          <w:szCs w:val="25"/>
        </w:rPr>
        <w:t>(FCDO)</w:t>
      </w:r>
      <w:r>
        <w:rPr>
          <w:color w:val="333333"/>
          <w:sz w:val="25"/>
          <w:szCs w:val="25"/>
        </w:rPr>
        <w:t xml:space="preserve"> du Royaume-Uni, le Centre de recherches pour le développement international du Canada (CRDI), la Fondation nationale de la recherche sud-africaine </w:t>
      </w:r>
      <w:r>
        <w:rPr>
          <w:b/>
          <w:bCs/>
          <w:color w:val="333333"/>
          <w:sz w:val="25"/>
          <w:szCs w:val="25"/>
        </w:rPr>
        <w:t>(NRF)</w:t>
      </w:r>
      <w:r>
        <w:rPr>
          <w:color w:val="333333"/>
          <w:sz w:val="25"/>
          <w:szCs w:val="25"/>
        </w:rPr>
        <w:t xml:space="preserve"> et la Fondation allemande pour la recherche </w:t>
      </w:r>
      <w:r>
        <w:rPr>
          <w:b/>
          <w:bCs/>
          <w:color w:val="333333"/>
          <w:sz w:val="25"/>
          <w:szCs w:val="25"/>
        </w:rPr>
        <w:t>(DFG)</w:t>
      </w:r>
      <w:r>
        <w:rPr>
          <w:color w:val="333333"/>
          <w:sz w:val="25"/>
          <w:szCs w:val="25"/>
        </w:rPr>
        <w:t xml:space="preserve">. </w:t>
      </w:r>
    </w:p>
    <w:p w14:paraId="278CD6B7" w14:textId="77777777" w:rsidR="005D2D4E" w:rsidRPr="00B16E22" w:rsidRDefault="005D2D4E">
      <w:pPr>
        <w:spacing w:after="160" w:line="276" w:lineRule="auto"/>
        <w:jc w:val="both"/>
        <w:rPr>
          <w:color w:val="333333"/>
          <w:sz w:val="25"/>
          <w:szCs w:val="25"/>
        </w:rPr>
      </w:pPr>
      <w:r>
        <w:rPr>
          <w:color w:val="333333"/>
          <w:sz w:val="25"/>
          <w:szCs w:val="25"/>
        </w:rPr>
        <w:t>Depuis son lancement en 2015, l'Initiative accompagne le renforcement des capacités des organismes de financement de la science en Afrique subsaharienne, afin de soutenir une recherche et des données probantes utiles à l'élaboration de politiques publiques contribuant au développement économique et social du continent.</w:t>
      </w:r>
    </w:p>
    <w:p w14:paraId="6115E24D" w14:textId="77777777" w:rsidR="005D2D4E" w:rsidRPr="00B16E22" w:rsidRDefault="005D2D4E">
      <w:pPr>
        <w:spacing w:after="160" w:line="276" w:lineRule="auto"/>
        <w:jc w:val="both"/>
        <w:rPr>
          <w:color w:val="333333"/>
          <w:sz w:val="25"/>
          <w:szCs w:val="25"/>
        </w:rPr>
      </w:pPr>
      <w:r>
        <w:rPr>
          <w:color w:val="333333"/>
          <w:sz w:val="25"/>
          <w:szCs w:val="25"/>
        </w:rPr>
        <w:t xml:space="preserve">Au cours des phases 1 et 2 du SGCI, le Fonds pour la Science, la Technologie et l'Innovation </w:t>
      </w:r>
      <w:r>
        <w:rPr>
          <w:b/>
          <w:bCs/>
          <w:color w:val="333333"/>
          <w:sz w:val="25"/>
          <w:szCs w:val="25"/>
        </w:rPr>
        <w:t>(FONSTI)</w:t>
      </w:r>
      <w:r>
        <w:rPr>
          <w:color w:val="333333"/>
          <w:sz w:val="25"/>
          <w:szCs w:val="25"/>
        </w:rPr>
        <w:t xml:space="preserve"> a renforcé ses capacités institutionnelles et son impact en soutenant plus de 30 projets de recherche, tout en se dotant de politiques stratégiques en matière de science ouverte, de propriété intellectuelle, de lutte contre le blanchiment de capitaux et le financement du terrorisme, ainsi que de genre et d'inclusivité.</w:t>
      </w:r>
    </w:p>
    <w:p w14:paraId="1F978A2D" w14:textId="77777777" w:rsidR="005D2D4E" w:rsidRPr="00B16E22" w:rsidRDefault="005D2D4E" w:rsidP="005D2D4E">
      <w:pPr>
        <w:spacing w:after="160" w:line="276" w:lineRule="auto"/>
        <w:jc w:val="both"/>
        <w:rPr>
          <w:color w:val="333333"/>
          <w:sz w:val="25"/>
          <w:szCs w:val="25"/>
        </w:rPr>
      </w:pPr>
      <w:r>
        <w:rPr>
          <w:color w:val="333333"/>
          <w:sz w:val="25"/>
          <w:szCs w:val="25"/>
        </w:rPr>
        <w:t>La troisième phase du SGCI (SGCI-3), annoncée en février 2026, place les Conseils Subventionnaires africains de la Science, les chercheurs et les institutions de recherche au centre de la trajectoire de développement du continent, pour la période 2026-2030.</w:t>
      </w:r>
    </w:p>
    <w:p w14:paraId="139CB0E6" w14:textId="77777777" w:rsidR="005D2D4E" w:rsidRDefault="005D2D4E">
      <w:pPr>
        <w:spacing w:after="160" w:line="276" w:lineRule="auto"/>
        <w:jc w:val="both"/>
        <w:rPr>
          <w:sz w:val="25"/>
          <w:szCs w:val="25"/>
        </w:rPr>
      </w:pPr>
      <w:r>
        <w:rPr>
          <w:color w:val="333333"/>
          <w:sz w:val="25"/>
          <w:szCs w:val="25"/>
        </w:rPr>
        <w:t xml:space="preserve">C'est dans ce cadre que le FONSTI et le SGCI, à travers la mise en œuvre du projet </w:t>
      </w:r>
      <w:r>
        <w:rPr>
          <w:b/>
          <w:bCs/>
          <w:i/>
          <w:iCs/>
          <w:color w:val="333333"/>
          <w:sz w:val="25"/>
          <w:szCs w:val="25"/>
        </w:rPr>
        <w:t xml:space="preserve">« Renforcer l'impact de la recherche et de l'innovation en Côte d'Ivoire : un dispositif intégré pour une science inclusive, ouverte et orientée vers le développement durable » </w:t>
      </w:r>
      <w:r>
        <w:rPr>
          <w:sz w:val="25"/>
          <w:szCs w:val="25"/>
        </w:rPr>
        <w:t>invitent les porteurs de projets à soumettre des projets sur les thématiques suivantes :</w:t>
      </w:r>
    </w:p>
    <w:p w14:paraId="50F47023" w14:textId="77777777" w:rsidR="00BC3FDF" w:rsidRPr="00B16E22" w:rsidRDefault="00BC3FDF">
      <w:pPr>
        <w:spacing w:after="160" w:line="276" w:lineRule="auto"/>
        <w:jc w:val="both"/>
        <w:rPr>
          <w:sz w:val="25"/>
          <w:szCs w:val="25"/>
        </w:rPr>
      </w:pPr>
    </w:p>
    <w:p w14:paraId="7D3B2524" w14:textId="77777777" w:rsidR="00A72559" w:rsidRPr="00BE6626" w:rsidRDefault="00546929" w:rsidP="00BE6626">
      <w:pPr>
        <w:spacing w:after="160" w:line="276" w:lineRule="auto"/>
        <w:jc w:val="both"/>
        <w:rPr>
          <w:b/>
          <w:bCs/>
          <w:color w:val="333333"/>
          <w:sz w:val="25"/>
          <w:szCs w:val="25"/>
        </w:rPr>
      </w:pPr>
      <w:r>
        <w:rPr>
          <w:color w:val="333333"/>
          <w:sz w:val="25"/>
          <w:szCs w:val="25"/>
        </w:rPr>
        <w:t xml:space="preserve">Thématique 1 : </w:t>
      </w:r>
      <w:r>
        <w:rPr>
          <w:b/>
          <w:bCs/>
          <w:color w:val="333333"/>
          <w:sz w:val="25"/>
          <w:szCs w:val="25"/>
        </w:rPr>
        <w:t>Agriculture durable et sécurité alimentaire</w:t>
      </w:r>
    </w:p>
    <w:p w14:paraId="4649583F" w14:textId="4C7EE254" w:rsidR="00A72559" w:rsidRPr="00BE6626" w:rsidRDefault="00546929" w:rsidP="00BE6626">
      <w:pPr>
        <w:spacing w:after="160" w:line="276" w:lineRule="auto"/>
        <w:jc w:val="both"/>
        <w:rPr>
          <w:b/>
          <w:bCs/>
          <w:color w:val="333333"/>
          <w:sz w:val="25"/>
          <w:szCs w:val="25"/>
        </w:rPr>
      </w:pPr>
      <w:r>
        <w:rPr>
          <w:color w:val="333333"/>
          <w:sz w:val="25"/>
          <w:szCs w:val="25"/>
        </w:rPr>
        <w:t xml:space="preserve">Thématique 2 : </w:t>
      </w:r>
      <w:r>
        <w:rPr>
          <w:b/>
          <w:bCs/>
          <w:color w:val="333333"/>
          <w:sz w:val="25"/>
          <w:szCs w:val="25"/>
        </w:rPr>
        <w:t>Santé publique (maladies non transmissibles et chroniques, maladies tropicales négligées et infectieuses, résilience et digitalisation du système de santé, santé et environnement, prévention et équité en santé)</w:t>
      </w:r>
    </w:p>
    <w:p w14:paraId="508488FC" w14:textId="5B9E4165" w:rsidR="00A72559" w:rsidRPr="00BE6626" w:rsidRDefault="00546929" w:rsidP="00BE6626">
      <w:pPr>
        <w:spacing w:after="160" w:line="276" w:lineRule="auto"/>
        <w:jc w:val="both"/>
        <w:rPr>
          <w:b/>
          <w:bCs/>
          <w:color w:val="333333"/>
          <w:sz w:val="25"/>
          <w:szCs w:val="25"/>
        </w:rPr>
      </w:pPr>
      <w:r>
        <w:rPr>
          <w:color w:val="333333"/>
          <w:sz w:val="25"/>
          <w:szCs w:val="25"/>
        </w:rPr>
        <w:t xml:space="preserve">Thématique 3 : </w:t>
      </w:r>
      <w:r>
        <w:rPr>
          <w:b/>
          <w:bCs/>
          <w:color w:val="333333"/>
          <w:sz w:val="25"/>
          <w:szCs w:val="25"/>
        </w:rPr>
        <w:t>Environnement et transition écologique</w:t>
      </w:r>
    </w:p>
    <w:p w14:paraId="1CD25AD9" w14:textId="77777777" w:rsidR="00D8652E" w:rsidRPr="003405A4" w:rsidRDefault="00D8652E">
      <w:pPr>
        <w:spacing w:after="160" w:line="276" w:lineRule="auto"/>
        <w:jc w:val="both"/>
        <w:rPr>
          <w:color w:val="EE0000"/>
          <w:sz w:val="25"/>
          <w:szCs w:val="25"/>
        </w:rPr>
      </w:pPr>
      <w:r w:rsidRPr="003405A4">
        <w:rPr>
          <w:b/>
          <w:bCs/>
          <w:color w:val="EE0000"/>
          <w:sz w:val="25"/>
          <w:szCs w:val="25"/>
        </w:rPr>
        <w:t xml:space="preserve">NB : </w:t>
      </w:r>
      <w:r w:rsidRPr="003405A4">
        <w:rPr>
          <w:color w:val="EE0000"/>
          <w:sz w:val="25"/>
          <w:szCs w:val="25"/>
        </w:rPr>
        <w:t>Les technologies numériques et l’innovation</w:t>
      </w:r>
      <w:r w:rsidRPr="003405A4">
        <w:rPr>
          <w:rStyle w:val="Appelnotedebasdep"/>
          <w:b/>
          <w:bCs/>
          <w:color w:val="EE0000"/>
          <w:sz w:val="25"/>
          <w:szCs w:val="25"/>
        </w:rPr>
        <w:footnoteReference w:id="1"/>
      </w:r>
      <w:r w:rsidRPr="003405A4">
        <w:rPr>
          <w:color w:val="EE0000"/>
          <w:sz w:val="25"/>
          <w:szCs w:val="25"/>
        </w:rPr>
        <w:t xml:space="preserve"> constituent une dimension transversale à l’ensemble des thématiques. Les projets qui les mobilisent au service de l’agriculture, de la santé et de l’environnement sont vivement encouragés.</w:t>
      </w:r>
    </w:p>
    <w:p w14:paraId="02176F23" w14:textId="77777777" w:rsidR="003405A4" w:rsidRDefault="003405A4">
      <w:pPr>
        <w:spacing w:after="160" w:line="276" w:lineRule="auto"/>
        <w:jc w:val="both"/>
        <w:rPr>
          <w:color w:val="333333"/>
          <w:sz w:val="25"/>
          <w:szCs w:val="25"/>
        </w:rPr>
      </w:pPr>
    </w:p>
    <w:p w14:paraId="4CF3E54A" w14:textId="36C015F7" w:rsidR="00263847" w:rsidRPr="00B16E22" w:rsidRDefault="00000000">
      <w:pPr>
        <w:spacing w:after="160" w:line="276" w:lineRule="auto"/>
        <w:jc w:val="both"/>
        <w:rPr>
          <w:sz w:val="25"/>
          <w:szCs w:val="25"/>
        </w:rPr>
      </w:pPr>
      <w:r>
        <w:rPr>
          <w:color w:val="333333"/>
          <w:sz w:val="25"/>
          <w:szCs w:val="25"/>
        </w:rPr>
        <w:lastRenderedPageBreak/>
        <w:t>Le présent Appel à projets de recherche et d'innovation constitue la mise en œuvre opérationnelle de l'Activité A1 du projet SGCI-3 « Co-financer des projets de recherche et d'innovation répondant aux priorités de développement ». Il s'inscrit dans une approche inclusive fondée sur le principe de « ne laisser personne de côté », avec une attention particulière portée aux femmes, aux jeunes chercheurs et aux groupes sous-représentés.</w:t>
      </w:r>
    </w:p>
    <w:p w14:paraId="43B01309" w14:textId="77777777" w:rsidR="00263847" w:rsidRDefault="00546929">
      <w:pPr>
        <w:pStyle w:val="Titre1"/>
        <w:pBdr>
          <w:bottom w:val="single" w:sz="6" w:space="4" w:color="1F7A3D"/>
        </w:pBdr>
        <w:spacing w:before="360" w:after="160"/>
      </w:pPr>
      <w:r>
        <w:rPr>
          <w:b/>
          <w:bCs/>
          <w:color w:val="1F7A3D"/>
          <w:sz w:val="26"/>
          <w:szCs w:val="26"/>
        </w:rPr>
        <w:t xml:space="preserve">2. OBJECTIFS DE L’APPEL À PROJETS </w:t>
      </w:r>
    </w:p>
    <w:p w14:paraId="54D7213A" w14:textId="77777777" w:rsidR="00263847" w:rsidRPr="00B16E22" w:rsidRDefault="00000000">
      <w:pPr>
        <w:spacing w:after="160" w:line="276" w:lineRule="auto"/>
        <w:jc w:val="both"/>
        <w:rPr>
          <w:sz w:val="25"/>
          <w:szCs w:val="25"/>
        </w:rPr>
      </w:pPr>
      <w:r>
        <w:rPr>
          <w:color w:val="333333"/>
          <w:sz w:val="25"/>
          <w:szCs w:val="25"/>
        </w:rPr>
        <w:t>À travers le présent appel, le FONSTI entend identifier, sélectionner et accompagner des équipes de recherche portant des projets de recherche et d'innovation présentant un intérêt stratégique pour le développement national et un potentiel scientifique, économique et sociétal avéré.</w:t>
      </w:r>
    </w:p>
    <w:p w14:paraId="5C22898E" w14:textId="77777777" w:rsidR="00263847" w:rsidRPr="00B16E22" w:rsidRDefault="008D4D54">
      <w:pPr>
        <w:pStyle w:val="Titre2"/>
        <w:spacing w:before="260" w:after="120"/>
        <w:rPr>
          <w:sz w:val="25"/>
          <w:szCs w:val="25"/>
        </w:rPr>
      </w:pPr>
      <w:r>
        <w:rPr>
          <w:b/>
          <w:bCs/>
          <w:color w:val="E8720C"/>
          <w:sz w:val="25"/>
          <w:szCs w:val="25"/>
        </w:rPr>
        <w:t>2.1. Objectif général</w:t>
      </w:r>
    </w:p>
    <w:p w14:paraId="34040479" w14:textId="77777777" w:rsidR="00263847" w:rsidRPr="00B16E22" w:rsidRDefault="00000000">
      <w:pPr>
        <w:spacing w:after="160" w:line="276" w:lineRule="auto"/>
        <w:jc w:val="both"/>
        <w:rPr>
          <w:sz w:val="25"/>
          <w:szCs w:val="25"/>
        </w:rPr>
      </w:pPr>
      <w:r>
        <w:rPr>
          <w:color w:val="333333"/>
          <w:sz w:val="25"/>
          <w:szCs w:val="25"/>
        </w:rPr>
        <w:t>L'objectif général du présent appel est de financer, sur une base compétitive, un portefeuille de projets de recherche et d'innovation contribuant à l'atteinte des priorités nationales de développement de la Côte d'Ivoire, des orientations continentales du STISA-2034 et des ODD.</w:t>
      </w:r>
    </w:p>
    <w:p w14:paraId="192C616A" w14:textId="77777777" w:rsidR="00263847" w:rsidRPr="00B16E22" w:rsidRDefault="008D4D54">
      <w:pPr>
        <w:pStyle w:val="Titre2"/>
        <w:spacing w:before="260" w:after="120"/>
        <w:rPr>
          <w:sz w:val="25"/>
          <w:szCs w:val="25"/>
        </w:rPr>
      </w:pPr>
      <w:r>
        <w:rPr>
          <w:b/>
          <w:bCs/>
          <w:color w:val="E8720C"/>
          <w:sz w:val="25"/>
          <w:szCs w:val="25"/>
        </w:rPr>
        <w:t>2.2. Objectifs spécifiques</w:t>
      </w:r>
    </w:p>
    <w:p w14:paraId="56A1CF9C" w14:textId="77777777" w:rsidR="00263847" w:rsidRPr="00B16E22" w:rsidRDefault="00000000">
      <w:pPr>
        <w:spacing w:after="160" w:line="276" w:lineRule="auto"/>
        <w:jc w:val="both"/>
        <w:rPr>
          <w:sz w:val="25"/>
          <w:szCs w:val="25"/>
        </w:rPr>
      </w:pPr>
      <w:r>
        <w:rPr>
          <w:color w:val="333333"/>
          <w:sz w:val="25"/>
          <w:szCs w:val="25"/>
        </w:rPr>
        <w:t>De manière spécifique, le présent appel vise à :</w:t>
      </w:r>
    </w:p>
    <w:p w14:paraId="18A6850B" w14:textId="77777777" w:rsidR="00263847" w:rsidRPr="00B16E22" w:rsidRDefault="00546929">
      <w:pPr>
        <w:pStyle w:val="Paragraphedeliste"/>
        <w:numPr>
          <w:ilvl w:val="0"/>
          <w:numId w:val="2"/>
        </w:numPr>
        <w:spacing w:after="90" w:line="276" w:lineRule="auto"/>
        <w:jc w:val="both"/>
        <w:rPr>
          <w:sz w:val="25"/>
          <w:szCs w:val="25"/>
        </w:rPr>
      </w:pPr>
      <w:r>
        <w:rPr>
          <w:color w:val="333333"/>
          <w:sz w:val="25"/>
          <w:szCs w:val="25"/>
        </w:rPr>
        <w:t>Promouvoir des partenariats stratégiques entre institutions nationales et internationales (autres conseils subventionnaires, bailleurs, secteur privé) ;</w:t>
      </w:r>
    </w:p>
    <w:p w14:paraId="474AA3A7" w14:textId="77777777" w:rsidR="00263847" w:rsidRPr="00B16E22" w:rsidRDefault="00546929">
      <w:pPr>
        <w:pStyle w:val="Paragraphedeliste"/>
        <w:numPr>
          <w:ilvl w:val="0"/>
          <w:numId w:val="2"/>
        </w:numPr>
        <w:spacing w:after="90" w:line="276" w:lineRule="auto"/>
        <w:jc w:val="both"/>
        <w:rPr>
          <w:sz w:val="25"/>
          <w:szCs w:val="25"/>
        </w:rPr>
      </w:pPr>
      <w:r>
        <w:rPr>
          <w:color w:val="333333"/>
          <w:sz w:val="25"/>
          <w:szCs w:val="25"/>
        </w:rPr>
        <w:t>Garantir l'intégration systématique du Genre, de l'Équité et de l'Inclusion (GEI) dans la conception et la mise en œuvre des projets ;</w:t>
      </w:r>
    </w:p>
    <w:p w14:paraId="15752167" w14:textId="77777777" w:rsidR="00263847" w:rsidRPr="00B16E22" w:rsidRDefault="00546929">
      <w:pPr>
        <w:pStyle w:val="Paragraphedeliste"/>
        <w:numPr>
          <w:ilvl w:val="0"/>
          <w:numId w:val="2"/>
        </w:numPr>
        <w:spacing w:after="90" w:line="276" w:lineRule="auto"/>
        <w:jc w:val="both"/>
        <w:rPr>
          <w:sz w:val="25"/>
          <w:szCs w:val="25"/>
        </w:rPr>
      </w:pPr>
      <w:r>
        <w:rPr>
          <w:color w:val="333333"/>
          <w:sz w:val="25"/>
          <w:szCs w:val="25"/>
        </w:rPr>
        <w:t>Assurer le respect des standards éthiques internationaux (consentement éclairé, protection des données, intégrité scientifique) ;</w:t>
      </w:r>
    </w:p>
    <w:p w14:paraId="498F16D4" w14:textId="77777777" w:rsidR="00263847" w:rsidRPr="00B16E22" w:rsidRDefault="00546929">
      <w:pPr>
        <w:pStyle w:val="Paragraphedeliste"/>
        <w:numPr>
          <w:ilvl w:val="0"/>
          <w:numId w:val="2"/>
        </w:numPr>
        <w:spacing w:after="90" w:line="276" w:lineRule="auto"/>
        <w:jc w:val="both"/>
        <w:rPr>
          <w:sz w:val="25"/>
          <w:szCs w:val="25"/>
        </w:rPr>
      </w:pPr>
      <w:r>
        <w:rPr>
          <w:color w:val="333333"/>
          <w:sz w:val="25"/>
          <w:szCs w:val="25"/>
        </w:rPr>
        <w:t>Renforcer les capacités des chercheurs en début de carrière, notamment à travers l'encadrement d'étudiants de Master ;</w:t>
      </w:r>
    </w:p>
    <w:p w14:paraId="116B9584" w14:textId="77777777" w:rsidR="00263847" w:rsidRPr="00B16E22" w:rsidRDefault="00546929">
      <w:pPr>
        <w:pStyle w:val="Paragraphedeliste"/>
        <w:numPr>
          <w:ilvl w:val="0"/>
          <w:numId w:val="2"/>
        </w:numPr>
        <w:spacing w:after="90" w:line="276" w:lineRule="auto"/>
        <w:jc w:val="both"/>
        <w:rPr>
          <w:sz w:val="25"/>
          <w:szCs w:val="25"/>
        </w:rPr>
      </w:pPr>
      <w:r>
        <w:rPr>
          <w:color w:val="333333"/>
          <w:sz w:val="25"/>
          <w:szCs w:val="25"/>
        </w:rPr>
        <w:t>Promouvoir les principes de la science ouverte (accès libre aux publications, partage des données) ;</w:t>
      </w:r>
    </w:p>
    <w:p w14:paraId="67539BE7" w14:textId="77777777" w:rsidR="00263847" w:rsidRPr="00B16E22" w:rsidRDefault="00546929">
      <w:pPr>
        <w:pStyle w:val="Paragraphedeliste"/>
        <w:numPr>
          <w:ilvl w:val="0"/>
          <w:numId w:val="2"/>
        </w:numPr>
        <w:spacing w:after="90" w:line="276" w:lineRule="auto"/>
        <w:jc w:val="both"/>
        <w:rPr>
          <w:sz w:val="25"/>
          <w:szCs w:val="25"/>
        </w:rPr>
      </w:pPr>
      <w:r>
        <w:rPr>
          <w:color w:val="333333"/>
          <w:sz w:val="25"/>
          <w:szCs w:val="25"/>
        </w:rPr>
        <w:t>Favoriser la valorisation économique des résultats de recherche et leur utilisation dans les politiques publiques.</w:t>
      </w:r>
    </w:p>
    <w:p w14:paraId="0D90DA8B" w14:textId="77777777" w:rsidR="00534E07" w:rsidRDefault="00534E07" w:rsidP="00534E07">
      <w:pPr>
        <w:spacing w:after="90" w:line="276" w:lineRule="auto"/>
        <w:ind w:left="160"/>
        <w:jc w:val="both"/>
      </w:pPr>
    </w:p>
    <w:p w14:paraId="091CB003" w14:textId="5F790D82" w:rsidR="00534E07" w:rsidRDefault="00534E07" w:rsidP="00534E07">
      <w:pPr>
        <w:pStyle w:val="Titre1"/>
        <w:pBdr>
          <w:bottom w:val="single" w:sz="6" w:space="4" w:color="1F7A3D"/>
        </w:pBdr>
        <w:spacing w:before="360" w:after="160"/>
      </w:pPr>
      <w:r>
        <w:rPr>
          <w:b/>
          <w:bCs/>
          <w:color w:val="1F7A3D"/>
          <w:sz w:val="26"/>
          <w:szCs w:val="26"/>
        </w:rPr>
        <w:t>3. CIBLE</w:t>
      </w:r>
      <w:r w:rsidR="00BC3FDF">
        <w:rPr>
          <w:b/>
          <w:bCs/>
          <w:color w:val="1F7A3D"/>
          <w:sz w:val="26"/>
          <w:szCs w:val="26"/>
        </w:rPr>
        <w:t>S</w:t>
      </w:r>
      <w:r>
        <w:rPr>
          <w:b/>
          <w:bCs/>
          <w:color w:val="1F7A3D"/>
          <w:sz w:val="26"/>
          <w:szCs w:val="26"/>
        </w:rPr>
        <w:t xml:space="preserve"> ET CRITÈRES D'ÉLIGIBILITÉ</w:t>
      </w:r>
    </w:p>
    <w:p w14:paraId="2C990855" w14:textId="4CF052BD" w:rsidR="00263847" w:rsidRPr="00B16E22" w:rsidRDefault="00000000">
      <w:pPr>
        <w:spacing w:after="160" w:line="276" w:lineRule="auto"/>
        <w:jc w:val="both"/>
        <w:rPr>
          <w:sz w:val="25"/>
          <w:szCs w:val="25"/>
        </w:rPr>
      </w:pPr>
      <w:r>
        <w:rPr>
          <w:color w:val="333333"/>
          <w:sz w:val="25"/>
          <w:szCs w:val="25"/>
        </w:rPr>
        <w:t>L'appel à projets s'adresse aux</w:t>
      </w:r>
      <w:r>
        <w:rPr>
          <w:sz w:val="25"/>
          <w:szCs w:val="25"/>
        </w:rPr>
        <w:t xml:space="preserve"> </w:t>
      </w:r>
      <w:r w:rsidR="00BC3FDF">
        <w:rPr>
          <w:color w:val="333333"/>
          <w:sz w:val="25"/>
          <w:szCs w:val="25"/>
        </w:rPr>
        <w:t>E</w:t>
      </w:r>
      <w:r>
        <w:rPr>
          <w:color w:val="333333"/>
          <w:sz w:val="25"/>
          <w:szCs w:val="25"/>
        </w:rPr>
        <w:t>nseignants-Chercheurs et Chercheurs, ingénieurs, innovateurs, inventeurs affiliés aux institutions nationales de recherche et d'enseignement supérieur de Côte d'Ivoire, notamment :</w:t>
      </w:r>
    </w:p>
    <w:p w14:paraId="05E162EC" w14:textId="1BA5FDD8" w:rsidR="00263847" w:rsidRPr="00B16E22" w:rsidRDefault="00534E07">
      <w:pPr>
        <w:pStyle w:val="Paragraphedeliste"/>
        <w:numPr>
          <w:ilvl w:val="0"/>
          <w:numId w:val="2"/>
        </w:numPr>
        <w:spacing w:after="90" w:line="276" w:lineRule="auto"/>
        <w:jc w:val="both"/>
        <w:rPr>
          <w:sz w:val="25"/>
          <w:szCs w:val="25"/>
        </w:rPr>
      </w:pPr>
      <w:r>
        <w:rPr>
          <w:color w:val="333333"/>
          <w:sz w:val="25"/>
          <w:szCs w:val="25"/>
        </w:rPr>
        <w:t xml:space="preserve">Les </w:t>
      </w:r>
      <w:r w:rsidR="00BC3FDF">
        <w:rPr>
          <w:color w:val="333333"/>
          <w:sz w:val="25"/>
          <w:szCs w:val="25"/>
        </w:rPr>
        <w:t>U</w:t>
      </w:r>
      <w:r>
        <w:rPr>
          <w:color w:val="333333"/>
          <w:sz w:val="25"/>
          <w:szCs w:val="25"/>
        </w:rPr>
        <w:t>niversités publiques et privées ;</w:t>
      </w:r>
    </w:p>
    <w:p w14:paraId="329CBA7F" w14:textId="121D801E" w:rsidR="00263847" w:rsidRPr="00B16E22" w:rsidRDefault="00534E07">
      <w:pPr>
        <w:pStyle w:val="Paragraphedeliste"/>
        <w:numPr>
          <w:ilvl w:val="0"/>
          <w:numId w:val="2"/>
        </w:numPr>
        <w:spacing w:after="90" w:line="276" w:lineRule="auto"/>
        <w:jc w:val="both"/>
        <w:rPr>
          <w:sz w:val="25"/>
          <w:szCs w:val="25"/>
        </w:rPr>
      </w:pPr>
      <w:r>
        <w:rPr>
          <w:color w:val="333333"/>
          <w:sz w:val="25"/>
          <w:szCs w:val="25"/>
        </w:rPr>
        <w:t xml:space="preserve">Les </w:t>
      </w:r>
      <w:r w:rsidR="00BC3FDF">
        <w:rPr>
          <w:color w:val="333333"/>
          <w:sz w:val="25"/>
          <w:szCs w:val="25"/>
        </w:rPr>
        <w:t>I</w:t>
      </w:r>
      <w:r>
        <w:rPr>
          <w:color w:val="333333"/>
          <w:sz w:val="25"/>
          <w:szCs w:val="25"/>
        </w:rPr>
        <w:t xml:space="preserve">nstituts et </w:t>
      </w:r>
      <w:r w:rsidR="00BC3FDF">
        <w:rPr>
          <w:color w:val="333333"/>
          <w:sz w:val="25"/>
          <w:szCs w:val="25"/>
        </w:rPr>
        <w:t>C</w:t>
      </w:r>
      <w:r>
        <w:rPr>
          <w:color w:val="333333"/>
          <w:sz w:val="25"/>
          <w:szCs w:val="25"/>
        </w:rPr>
        <w:t>entres de recherche publics et privés.</w:t>
      </w:r>
    </w:p>
    <w:p w14:paraId="41AB6DE8" w14:textId="77777777" w:rsidR="00263847" w:rsidRPr="00B16E22" w:rsidRDefault="00534E07" w:rsidP="00534E07">
      <w:pPr>
        <w:spacing w:after="90" w:line="276" w:lineRule="auto"/>
        <w:jc w:val="both"/>
        <w:rPr>
          <w:sz w:val="25"/>
          <w:szCs w:val="25"/>
        </w:rPr>
      </w:pPr>
      <w:r>
        <w:rPr>
          <w:color w:val="333333"/>
          <w:sz w:val="25"/>
          <w:szCs w:val="25"/>
        </w:rPr>
        <w:t>Les équipes de recherche nationales constituées, le cas échéant, en consortium avec des partenaires nationaux ou internationaux sont également éligibles.</w:t>
      </w:r>
    </w:p>
    <w:p w14:paraId="68A439F7" w14:textId="77777777" w:rsidR="00263847" w:rsidRPr="00B16E22" w:rsidRDefault="00000000">
      <w:pPr>
        <w:spacing w:after="160" w:line="276" w:lineRule="auto"/>
        <w:jc w:val="both"/>
        <w:rPr>
          <w:color w:val="333333"/>
          <w:sz w:val="25"/>
          <w:szCs w:val="25"/>
        </w:rPr>
      </w:pPr>
      <w:r>
        <w:rPr>
          <w:color w:val="333333"/>
          <w:sz w:val="25"/>
          <w:szCs w:val="25"/>
        </w:rPr>
        <w:lastRenderedPageBreak/>
        <w:t xml:space="preserve">Chaque proposition devra être portée par un chercheur principal </w:t>
      </w:r>
      <w:r>
        <w:rPr>
          <w:rStyle w:val="Appelnotedebasdep"/>
          <w:color w:val="333333"/>
          <w:sz w:val="25"/>
          <w:szCs w:val="25"/>
        </w:rPr>
        <w:footnoteReference w:id="2"/>
      </w:r>
      <w:r>
        <w:rPr>
          <w:color w:val="333333"/>
          <w:sz w:val="25"/>
          <w:szCs w:val="25"/>
        </w:rPr>
        <w:t>rattaché à une institution éligible, et pourra associer, en tant que partenaires, d'autres institutions de recherche, des structures du secteur privé, des organisations de la société civile ou des collectivités territoriales, dans une logique de partenariat structurant et de mise à l'échelle des résultats.</w:t>
      </w:r>
    </w:p>
    <w:p w14:paraId="7F50AD04" w14:textId="77777777" w:rsidR="00534E07" w:rsidRDefault="00534E07" w:rsidP="00534E07">
      <w:pPr>
        <w:spacing w:after="160" w:line="276" w:lineRule="auto"/>
        <w:jc w:val="both"/>
        <w:rPr>
          <w:color w:val="333333"/>
          <w:sz w:val="25"/>
          <w:szCs w:val="25"/>
        </w:rPr>
      </w:pPr>
      <w:r>
        <w:rPr>
          <w:color w:val="333333"/>
          <w:sz w:val="25"/>
          <w:szCs w:val="25"/>
        </w:rPr>
        <w:t>Une attention particulière sera accordée aux projets démontrant une approche transdisciplinaire (voir glossaire en annexe), un ancrage territorial fort, un potentiel de mise à l'échelle et une contribution effective aux priorités nationales de développement.</w:t>
      </w:r>
    </w:p>
    <w:p w14:paraId="550A6F0F" w14:textId="77777777" w:rsidR="00534E07" w:rsidRPr="00B728CE" w:rsidRDefault="00B728CE">
      <w:pPr>
        <w:spacing w:after="160" w:line="276" w:lineRule="auto"/>
        <w:jc w:val="both"/>
        <w:rPr>
          <w:b/>
          <w:bCs/>
          <w:color w:val="EE0000"/>
          <w:sz w:val="25"/>
          <w:szCs w:val="25"/>
          <w:lang w:val="fr-FR"/>
        </w:rPr>
      </w:pPr>
      <w:r>
        <w:rPr>
          <w:b/>
          <w:bCs/>
          <w:color w:val="EE0000"/>
          <w:sz w:val="25"/>
          <w:szCs w:val="25"/>
          <w:lang w:val="fr-FR"/>
        </w:rPr>
        <w:t>NB : Les soumissions dans le cadre du partenariat public-privé (voir glossaire en annexe) sont vivement encouragées.</w:t>
      </w:r>
    </w:p>
    <w:p w14:paraId="0C536EFD" w14:textId="77777777" w:rsidR="00B728CE" w:rsidRPr="00B728CE" w:rsidRDefault="00B728CE">
      <w:pPr>
        <w:spacing w:after="160" w:line="276" w:lineRule="auto"/>
        <w:jc w:val="both"/>
        <w:rPr>
          <w:color w:val="333333"/>
          <w:sz w:val="25"/>
          <w:szCs w:val="25"/>
          <w:lang w:val="fr-FR"/>
        </w:rPr>
      </w:pPr>
    </w:p>
    <w:p w14:paraId="77D59FE5" w14:textId="77777777" w:rsidR="00263847" w:rsidRDefault="007337F5">
      <w:pPr>
        <w:pStyle w:val="Titre1"/>
        <w:pBdr>
          <w:bottom w:val="single" w:sz="6" w:space="4" w:color="1F7A3D"/>
        </w:pBdr>
        <w:spacing w:before="360" w:after="160"/>
      </w:pPr>
      <w:r>
        <w:rPr>
          <w:b/>
          <w:bCs/>
          <w:color w:val="1F7A3D"/>
          <w:sz w:val="26"/>
          <w:szCs w:val="26"/>
        </w:rPr>
        <w:t>4. COMPOSITION DES ÉQUIPES DE RECHERCHE</w:t>
      </w:r>
    </w:p>
    <w:p w14:paraId="5964190A" w14:textId="77777777" w:rsidR="00624367" w:rsidRPr="00B16E22" w:rsidRDefault="00624367" w:rsidP="00624367">
      <w:pPr>
        <w:spacing w:after="160" w:line="276" w:lineRule="auto"/>
        <w:jc w:val="both"/>
        <w:rPr>
          <w:color w:val="333333"/>
          <w:sz w:val="25"/>
          <w:szCs w:val="25"/>
          <w:lang w:val="fr-FR"/>
        </w:rPr>
      </w:pPr>
      <w:r>
        <w:rPr>
          <w:color w:val="333333"/>
          <w:sz w:val="25"/>
          <w:szCs w:val="25"/>
          <w:lang w:val="fr-FR"/>
        </w:rPr>
        <w:t xml:space="preserve">Pour la composition des équipes, sont exigés : </w:t>
      </w:r>
    </w:p>
    <w:p w14:paraId="7021706B" w14:textId="77777777" w:rsidR="00B6295E" w:rsidRPr="00B6295E" w:rsidRDefault="00624367" w:rsidP="00B6295E">
      <w:pPr>
        <w:pStyle w:val="Paragraphedeliste"/>
        <w:numPr>
          <w:ilvl w:val="0"/>
          <w:numId w:val="21"/>
        </w:numPr>
        <w:spacing w:after="160" w:line="276" w:lineRule="auto"/>
        <w:jc w:val="both"/>
        <w:rPr>
          <w:color w:val="333333"/>
          <w:sz w:val="25"/>
          <w:szCs w:val="25"/>
          <w:lang w:val="fr-FR"/>
        </w:rPr>
      </w:pPr>
      <w:r>
        <w:rPr>
          <w:color w:val="333333"/>
          <w:sz w:val="25"/>
          <w:szCs w:val="25"/>
          <w:lang w:val="fr-FR"/>
        </w:rPr>
        <w:t>La transdisciplinarité ;</w:t>
      </w:r>
    </w:p>
    <w:p w14:paraId="349E113D" w14:textId="70CA5450" w:rsidR="00624367" w:rsidRPr="00B6295E" w:rsidRDefault="00624367" w:rsidP="00B6295E">
      <w:pPr>
        <w:pStyle w:val="Paragraphedeliste"/>
        <w:numPr>
          <w:ilvl w:val="0"/>
          <w:numId w:val="21"/>
        </w:numPr>
        <w:spacing w:after="160" w:line="276" w:lineRule="auto"/>
        <w:jc w:val="both"/>
        <w:rPr>
          <w:color w:val="333333"/>
          <w:sz w:val="25"/>
          <w:szCs w:val="25"/>
          <w:lang w:val="fr-FR"/>
        </w:rPr>
      </w:pPr>
      <w:r>
        <w:rPr>
          <w:color w:val="333333"/>
          <w:sz w:val="25"/>
          <w:szCs w:val="25"/>
          <w:lang w:val="fr-FR"/>
        </w:rPr>
        <w:t>La</w:t>
      </w:r>
      <w:r w:rsidR="005F5F55">
        <w:rPr>
          <w:color w:val="333333"/>
          <w:sz w:val="25"/>
          <w:szCs w:val="25"/>
          <w:lang w:val="fr-FR"/>
        </w:rPr>
        <w:t xml:space="preserve"> prise en compte de la</w:t>
      </w:r>
      <w:r>
        <w:rPr>
          <w:color w:val="333333"/>
          <w:sz w:val="25"/>
          <w:szCs w:val="25"/>
          <w:lang w:val="fr-FR"/>
        </w:rPr>
        <w:t xml:space="preserve"> dimension genre et l’inclusivité (une composition mixte avec déclinaison des rôles de chaque membre du projet dans le formulaire de soumission : homme, femme, étudiant de Master ou doctorant, chercheur junior et/ou senior, acteur de la société civile, acteur du secteur privé) ;</w:t>
      </w:r>
      <w:r w:rsidR="005F5F55" w:rsidRPr="005F5F55">
        <w:rPr>
          <w:color w:val="333333"/>
          <w:sz w:val="25"/>
          <w:szCs w:val="25"/>
          <w:lang w:val="fr-FR"/>
        </w:rPr>
        <w:t xml:space="preserve"> </w:t>
      </w:r>
      <w:r w:rsidR="005F5F55">
        <w:rPr>
          <w:color w:val="333333"/>
          <w:sz w:val="25"/>
          <w:szCs w:val="25"/>
          <w:lang w:val="fr-FR"/>
        </w:rPr>
        <w:t>Respect de la parité genre dans l’équipe projet </w:t>
      </w:r>
    </w:p>
    <w:p w14:paraId="2F080E14" w14:textId="0D8A8941" w:rsidR="00624367" w:rsidRPr="00B6295E" w:rsidRDefault="00624367" w:rsidP="00B6295E">
      <w:pPr>
        <w:pStyle w:val="Paragraphedeliste"/>
        <w:numPr>
          <w:ilvl w:val="0"/>
          <w:numId w:val="21"/>
        </w:numPr>
        <w:spacing w:after="160" w:line="276" w:lineRule="auto"/>
        <w:jc w:val="both"/>
        <w:rPr>
          <w:color w:val="333333"/>
          <w:sz w:val="25"/>
          <w:szCs w:val="25"/>
          <w:lang w:val="fr-FR"/>
        </w:rPr>
      </w:pPr>
      <w:r>
        <w:rPr>
          <w:color w:val="333333"/>
          <w:sz w:val="25"/>
          <w:szCs w:val="25"/>
          <w:lang w:val="fr-FR"/>
        </w:rPr>
        <w:t xml:space="preserve">La présence d’au moins un(e) sociologue </w:t>
      </w:r>
      <w:r w:rsidR="003405A4">
        <w:rPr>
          <w:color w:val="333333"/>
          <w:sz w:val="25"/>
          <w:szCs w:val="25"/>
          <w:lang w:val="fr-FR"/>
        </w:rPr>
        <w:t>ou autr</w:t>
      </w:r>
      <w:r w:rsidR="0031422D">
        <w:rPr>
          <w:color w:val="333333"/>
          <w:sz w:val="25"/>
          <w:szCs w:val="25"/>
          <w:lang w:val="fr-FR"/>
        </w:rPr>
        <w:t xml:space="preserve">e science sociale </w:t>
      </w:r>
      <w:r>
        <w:rPr>
          <w:color w:val="333333"/>
          <w:sz w:val="25"/>
          <w:szCs w:val="25"/>
          <w:lang w:val="fr-FR"/>
        </w:rPr>
        <w:t>dans l’équipe projet.</w:t>
      </w:r>
    </w:p>
    <w:p w14:paraId="6310E297" w14:textId="1D116565" w:rsidR="009C4D12" w:rsidRPr="00B16E22" w:rsidRDefault="00150844">
      <w:pPr>
        <w:spacing w:after="160" w:line="276" w:lineRule="auto"/>
        <w:jc w:val="both"/>
        <w:rPr>
          <w:b/>
          <w:bCs/>
          <w:color w:val="EE0000"/>
          <w:sz w:val="25"/>
          <w:szCs w:val="25"/>
          <w:lang w:val="fr-FR"/>
        </w:rPr>
      </w:pPr>
      <w:r>
        <w:rPr>
          <w:b/>
          <w:bCs/>
          <w:color w:val="EE0000"/>
          <w:sz w:val="25"/>
          <w:szCs w:val="25"/>
          <w:lang w:val="fr-FR"/>
        </w:rPr>
        <w:t>NB : Les candidatures féminines et les soumissions dans le cadre du partenariat public-privé sont vivement encouragées. Tous les étudiants doivent produire, en fin de projet, des livrables scientifiques (mémoires et/ou thèses de fin d’études). Les bourses d’un (01) étudiant de Master sur 12 mois et d’un (01) doctorant sur 24 mois sont prises en charge par les bailleurs, en dehors du budget du projet ; tout étudiant supplémentaire ou toute prolongation de la durée des bourses doit être budgétisé dans la contribution demandée au FONSTI.</w:t>
      </w:r>
    </w:p>
    <w:p w14:paraId="19D1A615" w14:textId="77777777" w:rsidR="00624367" w:rsidRPr="00624367" w:rsidRDefault="00624367">
      <w:pPr>
        <w:spacing w:after="160" w:line="276" w:lineRule="auto"/>
        <w:jc w:val="both"/>
        <w:rPr>
          <w:b/>
          <w:bCs/>
          <w:color w:val="EE0000"/>
          <w:sz w:val="21"/>
          <w:szCs w:val="21"/>
          <w:lang w:val="fr-FR"/>
        </w:rPr>
      </w:pPr>
    </w:p>
    <w:p w14:paraId="1ADD2456" w14:textId="559655E9" w:rsidR="00263847" w:rsidRDefault="00067794">
      <w:pPr>
        <w:pStyle w:val="Titre1"/>
        <w:pBdr>
          <w:bottom w:val="single" w:sz="6" w:space="4" w:color="1F7A3D"/>
        </w:pBdr>
        <w:spacing w:before="360" w:after="160"/>
        <w:rPr>
          <w:b/>
          <w:bCs/>
          <w:color w:val="1F7A3D"/>
          <w:sz w:val="26"/>
          <w:szCs w:val="26"/>
        </w:rPr>
      </w:pPr>
      <w:r>
        <w:rPr>
          <w:b/>
          <w:bCs/>
          <w:color w:val="1F7A3D"/>
          <w:sz w:val="26"/>
          <w:szCs w:val="26"/>
        </w:rPr>
        <w:t xml:space="preserve">5. </w:t>
      </w:r>
      <w:r w:rsidR="00036B38">
        <w:rPr>
          <w:b/>
          <w:bCs/>
          <w:color w:val="1F7A3D"/>
          <w:sz w:val="26"/>
          <w:szCs w:val="26"/>
        </w:rPr>
        <w:t xml:space="preserve">MONTANT DU FINANCEMENT ET </w:t>
      </w:r>
      <w:r>
        <w:rPr>
          <w:b/>
          <w:bCs/>
          <w:color w:val="1F7A3D"/>
          <w:sz w:val="26"/>
          <w:szCs w:val="26"/>
        </w:rPr>
        <w:t>DUREE D’EXECUTION DES PROJETS</w:t>
      </w:r>
    </w:p>
    <w:p w14:paraId="04212DB4" w14:textId="58408DC4" w:rsidR="00036B38" w:rsidRDefault="00036B38" w:rsidP="00036B38">
      <w:pPr>
        <w:pStyle w:val="Titre2"/>
        <w:spacing w:before="260" w:after="120"/>
        <w:rPr>
          <w:sz w:val="25"/>
          <w:szCs w:val="25"/>
        </w:rPr>
      </w:pPr>
      <w:r>
        <w:rPr>
          <w:b/>
          <w:bCs/>
          <w:color w:val="E8720C"/>
          <w:sz w:val="25"/>
          <w:szCs w:val="25"/>
        </w:rPr>
        <w:t>5.1. Montant du Financement</w:t>
      </w:r>
    </w:p>
    <w:p w14:paraId="2D7C10A1" w14:textId="77659876" w:rsidR="00014B06" w:rsidRPr="00014B06" w:rsidRDefault="00014B06" w:rsidP="00036B38">
      <w:pPr>
        <w:pStyle w:val="Titre2"/>
        <w:spacing w:before="260" w:after="120"/>
        <w:rPr>
          <w:b/>
          <w:bCs/>
          <w:color w:val="EE0000"/>
          <w:sz w:val="25"/>
          <w:szCs w:val="25"/>
        </w:rPr>
      </w:pPr>
      <w:r w:rsidRPr="00014B06">
        <w:rPr>
          <w:color w:val="auto"/>
          <w:sz w:val="25"/>
          <w:szCs w:val="25"/>
        </w:rPr>
        <w:t xml:space="preserve">Le montant maximal du financement accordé à chaque projet retenu est </w:t>
      </w:r>
      <w:r>
        <w:rPr>
          <w:color w:val="auto"/>
          <w:sz w:val="25"/>
          <w:szCs w:val="25"/>
        </w:rPr>
        <w:t>de</w:t>
      </w:r>
      <w:r w:rsidRPr="00014B06">
        <w:rPr>
          <w:color w:val="auto"/>
          <w:sz w:val="25"/>
          <w:szCs w:val="25"/>
        </w:rPr>
        <w:t xml:space="preserve"> à </w:t>
      </w:r>
      <w:r w:rsidRPr="00014B06">
        <w:rPr>
          <w:b/>
          <w:bCs/>
          <w:color w:val="EE0000"/>
          <w:sz w:val="25"/>
          <w:szCs w:val="25"/>
        </w:rPr>
        <w:t>vingt-cinq millions (25 000 000) de francs CFA.</w:t>
      </w:r>
    </w:p>
    <w:p w14:paraId="73B34430" w14:textId="1CA2D2C2" w:rsidR="00036B38" w:rsidRDefault="00036B38" w:rsidP="00036B38">
      <w:pPr>
        <w:pStyle w:val="Titre2"/>
        <w:spacing w:before="260" w:after="120"/>
        <w:rPr>
          <w:sz w:val="25"/>
          <w:szCs w:val="25"/>
        </w:rPr>
      </w:pPr>
      <w:r>
        <w:rPr>
          <w:b/>
          <w:bCs/>
          <w:color w:val="E8720C"/>
          <w:sz w:val="25"/>
          <w:szCs w:val="25"/>
        </w:rPr>
        <w:t>5.2. Durée d’exécution des Projets</w:t>
      </w:r>
    </w:p>
    <w:p w14:paraId="30C7AD44" w14:textId="4E3C2063" w:rsidR="0009666A" w:rsidRPr="00014B06" w:rsidRDefault="0009666A" w:rsidP="0009666A">
      <w:pPr>
        <w:rPr>
          <w:b/>
          <w:bCs/>
          <w:sz w:val="25"/>
          <w:szCs w:val="25"/>
        </w:rPr>
      </w:pPr>
      <w:r>
        <w:rPr>
          <w:sz w:val="25"/>
          <w:szCs w:val="25"/>
        </w:rPr>
        <w:t>Les projets retenus, dans le cadre de cet appel</w:t>
      </w:r>
      <w:r w:rsidR="003405A4">
        <w:rPr>
          <w:sz w:val="25"/>
          <w:szCs w:val="25"/>
        </w:rPr>
        <w:t>,</w:t>
      </w:r>
      <w:r>
        <w:rPr>
          <w:sz w:val="25"/>
          <w:szCs w:val="25"/>
        </w:rPr>
        <w:t xml:space="preserve"> devront avoir une durée </w:t>
      </w:r>
      <w:r w:rsidR="003405A4">
        <w:rPr>
          <w:sz w:val="25"/>
          <w:szCs w:val="25"/>
        </w:rPr>
        <w:t xml:space="preserve">comprise entre </w:t>
      </w:r>
      <w:r w:rsidR="003405A4" w:rsidRPr="00014B06">
        <w:rPr>
          <w:b/>
          <w:bCs/>
          <w:sz w:val="25"/>
          <w:szCs w:val="25"/>
        </w:rPr>
        <w:t>24 mois et</w:t>
      </w:r>
      <w:r w:rsidRPr="00014B06">
        <w:rPr>
          <w:b/>
          <w:bCs/>
          <w:sz w:val="25"/>
          <w:szCs w:val="25"/>
        </w:rPr>
        <w:t xml:space="preserve"> 36 mois maximum.</w:t>
      </w:r>
    </w:p>
    <w:p w14:paraId="774EE21E" w14:textId="77777777" w:rsidR="00263847" w:rsidRDefault="00067794">
      <w:pPr>
        <w:pStyle w:val="Titre1"/>
        <w:pBdr>
          <w:bottom w:val="single" w:sz="6" w:space="4" w:color="1F7A3D"/>
        </w:pBdr>
        <w:spacing w:before="360" w:after="160"/>
      </w:pPr>
      <w:r>
        <w:rPr>
          <w:b/>
          <w:bCs/>
          <w:color w:val="1F7A3D"/>
          <w:sz w:val="26"/>
          <w:szCs w:val="26"/>
        </w:rPr>
        <w:lastRenderedPageBreak/>
        <w:t>6. GENRE, ÉTHIQUE ET SCIENCE OUVERTE</w:t>
      </w:r>
    </w:p>
    <w:p w14:paraId="28457FA0" w14:textId="77777777" w:rsidR="00263847" w:rsidRPr="00B16E22" w:rsidRDefault="00067794">
      <w:pPr>
        <w:pStyle w:val="Titre2"/>
        <w:spacing w:before="260" w:after="120"/>
        <w:rPr>
          <w:sz w:val="25"/>
          <w:szCs w:val="25"/>
        </w:rPr>
      </w:pPr>
      <w:r>
        <w:rPr>
          <w:b/>
          <w:bCs/>
          <w:color w:val="E8720C"/>
          <w:sz w:val="25"/>
          <w:szCs w:val="25"/>
        </w:rPr>
        <w:t>6.1. Genre, Équité et Inclusion (GEI)</w:t>
      </w:r>
    </w:p>
    <w:p w14:paraId="0D3DF82B" w14:textId="366C2DE2" w:rsidR="00D9208C" w:rsidRPr="00B16E22" w:rsidRDefault="00D9208C">
      <w:pPr>
        <w:spacing w:after="160" w:line="276" w:lineRule="auto"/>
        <w:jc w:val="both"/>
        <w:rPr>
          <w:color w:val="333333"/>
          <w:sz w:val="25"/>
          <w:szCs w:val="25"/>
          <w:lang w:val="fr-FR"/>
        </w:rPr>
      </w:pPr>
      <w:r>
        <w:rPr>
          <w:color w:val="333333"/>
          <w:sz w:val="25"/>
          <w:szCs w:val="25"/>
          <w:lang w:val="fr-FR"/>
        </w:rPr>
        <w:t>La dimension genre et inclusivité prend en compte les femmes, les jeunes et toutes les minorités (personnes vivantes avec un handicap, le troisième genre…). Il est recommandé d’intégrer ces différentes composantes dans le choix des bénéficiaires des projets</w:t>
      </w:r>
      <w:r w:rsidR="0031422D">
        <w:rPr>
          <w:color w:val="333333"/>
          <w:sz w:val="25"/>
          <w:szCs w:val="25"/>
          <w:lang w:val="fr-FR"/>
        </w:rPr>
        <w:t xml:space="preserve"> et dans la présentation des résultats.</w:t>
      </w:r>
    </w:p>
    <w:p w14:paraId="1D663156" w14:textId="77777777" w:rsidR="00263847" w:rsidRPr="00B16E22" w:rsidRDefault="00000000">
      <w:pPr>
        <w:spacing w:after="160" w:line="276" w:lineRule="auto"/>
        <w:jc w:val="both"/>
        <w:rPr>
          <w:color w:val="333333"/>
          <w:sz w:val="25"/>
          <w:szCs w:val="25"/>
        </w:rPr>
      </w:pPr>
      <w:r>
        <w:rPr>
          <w:color w:val="333333"/>
          <w:sz w:val="25"/>
          <w:szCs w:val="25"/>
        </w:rPr>
        <w:t>L'intégration du Genre, de l'Équité et de l'Inclusion (GEI) sera systématiquement exigée et évaluée. Les projets devront démontrer une analyse genre robuste, une participation significative des femmes et des jeunes chercheurs, notamment dans les rôles de leadership, ainsi que l'intégration d'indicateurs sensibles au genre et la prise en compte des groupes vulnérables. Le suivi des performances GEI sera intégré au dispositif global de suivi-évaluation des projets financés.</w:t>
      </w:r>
    </w:p>
    <w:p w14:paraId="57AE09AB" w14:textId="77777777" w:rsidR="00263847" w:rsidRPr="00B16E22" w:rsidRDefault="00067794">
      <w:pPr>
        <w:pStyle w:val="Titre2"/>
        <w:spacing w:before="260" w:after="120"/>
        <w:rPr>
          <w:sz w:val="25"/>
          <w:szCs w:val="25"/>
        </w:rPr>
      </w:pPr>
      <w:r>
        <w:rPr>
          <w:b/>
          <w:bCs/>
          <w:color w:val="E8720C"/>
          <w:sz w:val="25"/>
          <w:szCs w:val="25"/>
        </w:rPr>
        <w:t>6.2. Éthique de la recherche et sauvegarde</w:t>
      </w:r>
    </w:p>
    <w:p w14:paraId="4AB5C541" w14:textId="77777777" w:rsidR="00216989" w:rsidRPr="00B16E22" w:rsidRDefault="00216989" w:rsidP="00216989">
      <w:pPr>
        <w:spacing w:after="160" w:line="276" w:lineRule="auto"/>
        <w:jc w:val="both"/>
        <w:rPr>
          <w:color w:val="333333"/>
          <w:sz w:val="25"/>
          <w:szCs w:val="25"/>
          <w:lang w:val="fr-FR"/>
        </w:rPr>
      </w:pPr>
      <w:r>
        <w:rPr>
          <w:color w:val="333333"/>
          <w:sz w:val="25"/>
          <w:szCs w:val="25"/>
          <w:lang w:val="fr-FR"/>
        </w:rPr>
        <w:t xml:space="preserve">Tous les projets pouvant avoir un impact sur la santé humaine, mais aussi sur la santé animale et environnementale, devront nécessairement faire l’objet d’une évaluation par le Comité National d’Ethique des Sciences de la Vie et de la Santé qui a pour mission d’examiner tous les protocoles et projets de recherche en santé, dont les essais cliniques et tout ce qui est recherche sociale et  anthropologique, agronomique, pouvant avoir un impact sur « la santé humaine, mais aussi sur la santé animale et environnementale ». </w:t>
      </w:r>
    </w:p>
    <w:p w14:paraId="3A5D2A2D" w14:textId="77777777" w:rsidR="00216989" w:rsidRPr="00B16E22" w:rsidRDefault="00216989" w:rsidP="00216989">
      <w:pPr>
        <w:spacing w:after="160" w:line="276" w:lineRule="auto"/>
        <w:jc w:val="both"/>
        <w:rPr>
          <w:color w:val="333333"/>
          <w:sz w:val="25"/>
          <w:szCs w:val="25"/>
          <w:lang w:val="fr-FR"/>
        </w:rPr>
      </w:pPr>
      <w:r>
        <w:rPr>
          <w:color w:val="333333"/>
          <w:sz w:val="25"/>
          <w:szCs w:val="25"/>
          <w:lang w:val="fr-FR"/>
        </w:rPr>
        <w:t xml:space="preserve">Toute autre activité relative à la collecte d’informations primaires ou à la mise en œuvre des projets subventionnés seront menées avec un consentement éclairé. Les projets subventionnés respecteront des protocoles éthiques rigoureux, en mettant l’accent sur la protection du bien-être et des droits des participants à la recherche. Avant de commencer la collecte de données, l’approbation des autorités compétentes sera demandée pour assurer le respect des directives éthiques. </w:t>
      </w:r>
    </w:p>
    <w:p w14:paraId="2327D8D7" w14:textId="77777777" w:rsidR="00263847" w:rsidRPr="00B16E22" w:rsidRDefault="00000000">
      <w:pPr>
        <w:spacing w:after="160" w:line="276" w:lineRule="auto"/>
        <w:jc w:val="both"/>
        <w:rPr>
          <w:sz w:val="25"/>
          <w:szCs w:val="25"/>
        </w:rPr>
      </w:pPr>
      <w:r>
        <w:rPr>
          <w:color w:val="333333"/>
          <w:sz w:val="25"/>
          <w:szCs w:val="25"/>
        </w:rPr>
        <w:t>Le FONSTI applique par ailleurs une politique de tolérance zéro à l'égard de toute forme d'exploitation, d'abus, de harcèlement, de discrimination ou de violence, assortie de mécanismes de signalement confidentiels et accessibles.</w:t>
      </w:r>
    </w:p>
    <w:p w14:paraId="4AB67770" w14:textId="77777777" w:rsidR="00263847" w:rsidRPr="00B16E22" w:rsidRDefault="00067794">
      <w:pPr>
        <w:pStyle w:val="Titre2"/>
        <w:spacing w:before="260" w:after="120"/>
        <w:rPr>
          <w:sz w:val="25"/>
          <w:szCs w:val="25"/>
        </w:rPr>
      </w:pPr>
      <w:r>
        <w:rPr>
          <w:b/>
          <w:bCs/>
          <w:color w:val="E8720C"/>
          <w:sz w:val="25"/>
          <w:szCs w:val="25"/>
        </w:rPr>
        <w:t>6.3. Science ouverte et gestion des données</w:t>
      </w:r>
    </w:p>
    <w:p w14:paraId="5510DA87" w14:textId="40B1932C" w:rsidR="00A168DE" w:rsidRPr="00B16E22" w:rsidRDefault="00A168DE">
      <w:pPr>
        <w:spacing w:after="160" w:line="276" w:lineRule="auto"/>
        <w:jc w:val="both"/>
        <w:rPr>
          <w:color w:val="333333"/>
          <w:sz w:val="25"/>
          <w:szCs w:val="25"/>
        </w:rPr>
      </w:pPr>
      <w:r>
        <w:rPr>
          <w:color w:val="333333"/>
          <w:sz w:val="25"/>
          <w:szCs w:val="25"/>
        </w:rPr>
        <w:t>Dans le cadre de la publication scientifique, les lauréats devront avant toutes publications avoir l’accord du FONSTI pour le compte du SGCI. Les revues scientifiques visées devront être celles en Open Access</w:t>
      </w:r>
      <w:r w:rsidR="003405A4">
        <w:rPr>
          <w:color w:val="333333"/>
          <w:sz w:val="25"/>
          <w:szCs w:val="25"/>
        </w:rPr>
        <w:t xml:space="preserve"> et indexées </w:t>
      </w:r>
      <w:r w:rsidR="0031422D">
        <w:rPr>
          <w:color w:val="333333"/>
          <w:sz w:val="25"/>
          <w:szCs w:val="25"/>
        </w:rPr>
        <w:t>dans des bases de données reconnues comme Scopus</w:t>
      </w:r>
      <w:r>
        <w:rPr>
          <w:color w:val="333333"/>
          <w:sz w:val="25"/>
          <w:szCs w:val="25"/>
        </w:rPr>
        <w:t>. Les résultats devront être publiés qu’après leur validation par le FONSTI.</w:t>
      </w:r>
    </w:p>
    <w:p w14:paraId="029C5AE4" w14:textId="0AF99243" w:rsidR="00A168DE" w:rsidRPr="00B16E22" w:rsidRDefault="0031422D">
      <w:pPr>
        <w:spacing w:after="160" w:line="276" w:lineRule="auto"/>
        <w:jc w:val="both"/>
        <w:rPr>
          <w:color w:val="333333"/>
          <w:sz w:val="25"/>
          <w:szCs w:val="25"/>
        </w:rPr>
      </w:pPr>
      <w:r>
        <w:rPr>
          <w:color w:val="333333"/>
          <w:sz w:val="25"/>
          <w:szCs w:val="25"/>
        </w:rPr>
        <w:t xml:space="preserve">Les mécanismes de </w:t>
      </w:r>
      <w:r w:rsidR="00A168DE">
        <w:rPr>
          <w:color w:val="333333"/>
          <w:sz w:val="25"/>
          <w:szCs w:val="25"/>
        </w:rPr>
        <w:t>vulgarisation</w:t>
      </w:r>
      <w:r>
        <w:rPr>
          <w:color w:val="333333"/>
          <w:sz w:val="25"/>
          <w:szCs w:val="25"/>
        </w:rPr>
        <w:t xml:space="preserve"> et de valorisation</w:t>
      </w:r>
      <w:r w:rsidR="00A168DE">
        <w:rPr>
          <w:color w:val="333333"/>
          <w:sz w:val="25"/>
          <w:szCs w:val="25"/>
        </w:rPr>
        <w:t xml:space="preserve"> des résultats </w:t>
      </w:r>
      <w:r>
        <w:rPr>
          <w:color w:val="333333"/>
          <w:sz w:val="25"/>
          <w:szCs w:val="25"/>
        </w:rPr>
        <w:t>devront être clairement expliqués ainsi que, le cas échéant,</w:t>
      </w:r>
      <w:r w:rsidR="00A168DE">
        <w:rPr>
          <w:color w:val="333333"/>
          <w:sz w:val="25"/>
          <w:szCs w:val="25"/>
        </w:rPr>
        <w:t xml:space="preserve"> </w:t>
      </w:r>
      <w:r>
        <w:rPr>
          <w:color w:val="333333"/>
          <w:sz w:val="25"/>
          <w:szCs w:val="25"/>
        </w:rPr>
        <w:t>les</w:t>
      </w:r>
      <w:r w:rsidR="00A168DE">
        <w:rPr>
          <w:color w:val="333333"/>
          <w:sz w:val="25"/>
          <w:szCs w:val="25"/>
        </w:rPr>
        <w:t xml:space="preserve"> projets de dépôts de brevets qui seraient susceptibles d’apporter une forte valeur ajoutée en matière d’Innovation technologique issue de cette Recherche-Action. Un budget devra donc être prévu en conséquence. </w:t>
      </w:r>
    </w:p>
    <w:p w14:paraId="43579B3E" w14:textId="41DBABBB" w:rsidR="008C5BDE" w:rsidRPr="00B16E22" w:rsidRDefault="00000000" w:rsidP="0009666A">
      <w:pPr>
        <w:spacing w:after="160" w:line="276" w:lineRule="auto"/>
        <w:jc w:val="both"/>
        <w:rPr>
          <w:color w:val="333333"/>
          <w:sz w:val="25"/>
          <w:szCs w:val="25"/>
        </w:rPr>
      </w:pPr>
      <w:r>
        <w:rPr>
          <w:color w:val="333333"/>
          <w:sz w:val="25"/>
          <w:szCs w:val="25"/>
        </w:rPr>
        <w:t xml:space="preserve">Les bénéficiaires sont tenus de mettre en place un plan de gestion des données (Data Management Plan). Toute intention de commercialisation des résultats issus des projets financés devra être </w:t>
      </w:r>
      <w:r w:rsidR="0031422D">
        <w:rPr>
          <w:color w:val="333333"/>
          <w:sz w:val="25"/>
          <w:szCs w:val="25"/>
        </w:rPr>
        <w:lastRenderedPageBreak/>
        <w:t xml:space="preserve">obligatoirement </w:t>
      </w:r>
      <w:r>
        <w:rPr>
          <w:color w:val="333333"/>
          <w:sz w:val="25"/>
          <w:szCs w:val="25"/>
        </w:rPr>
        <w:t xml:space="preserve">notifiée </w:t>
      </w:r>
      <w:r w:rsidR="0031422D">
        <w:rPr>
          <w:color w:val="333333"/>
          <w:sz w:val="25"/>
          <w:szCs w:val="25"/>
        </w:rPr>
        <w:t>et validée par le</w:t>
      </w:r>
      <w:r>
        <w:rPr>
          <w:color w:val="333333"/>
          <w:sz w:val="25"/>
          <w:szCs w:val="25"/>
        </w:rPr>
        <w:t xml:space="preserve"> FONSTI, accompagnée, le cas échéant, d'un plan de valorisation.</w:t>
      </w:r>
    </w:p>
    <w:p w14:paraId="12EB7F22" w14:textId="77777777" w:rsidR="009F116A" w:rsidRDefault="009F116A" w:rsidP="0009666A">
      <w:pPr>
        <w:spacing w:after="160" w:line="276" w:lineRule="auto"/>
        <w:jc w:val="both"/>
        <w:rPr>
          <w:color w:val="333333"/>
          <w:sz w:val="21"/>
          <w:szCs w:val="21"/>
        </w:rPr>
      </w:pPr>
    </w:p>
    <w:p w14:paraId="6F78EB27" w14:textId="77777777" w:rsidR="008C5BDE" w:rsidRDefault="00067794" w:rsidP="008C5BDE">
      <w:pPr>
        <w:pStyle w:val="Titre1"/>
        <w:pBdr>
          <w:bottom w:val="single" w:sz="6" w:space="4" w:color="1F7A3D"/>
        </w:pBdr>
        <w:spacing w:before="360" w:after="160"/>
      </w:pPr>
      <w:r>
        <w:rPr>
          <w:b/>
          <w:bCs/>
          <w:color w:val="1F7A3D"/>
          <w:sz w:val="26"/>
          <w:szCs w:val="26"/>
        </w:rPr>
        <w:t xml:space="preserve">7. ELIGIBILITE DES COUTS </w:t>
      </w:r>
    </w:p>
    <w:p w14:paraId="0CE23307" w14:textId="77777777" w:rsidR="008C5BDE" w:rsidRPr="00B16E22" w:rsidRDefault="008C5BDE" w:rsidP="0009666A">
      <w:pPr>
        <w:spacing w:after="160" w:line="276" w:lineRule="auto"/>
        <w:jc w:val="both"/>
        <w:rPr>
          <w:color w:val="333333"/>
          <w:sz w:val="25"/>
          <w:szCs w:val="25"/>
        </w:rPr>
      </w:pPr>
      <w:r>
        <w:rPr>
          <w:color w:val="333333"/>
          <w:sz w:val="25"/>
          <w:szCs w:val="25"/>
        </w:rPr>
        <w:t>Les propositions devront présenter un budget pour l’ensemble du projet. Ce budget devra être clair et détaillé conformément à la fiche budgétaire (format Excel) préétablie par le FONSTI. Il sera basé sur des coûts réels et faisant état d’une maîtrise efficace et raisonnée des dépenses au regard des objectifs à atteindre. Les rubriques de dépenses éligibles, dont chaque ligne doit être justifiée dans la fiche budgétaire, sont les suivantes :</w:t>
      </w:r>
    </w:p>
    <w:p w14:paraId="5CCC50C2" w14:textId="77777777" w:rsidR="008C5BDE" w:rsidRPr="005C3EC2" w:rsidRDefault="008C5BDE" w:rsidP="005C3EC2">
      <w:pPr>
        <w:pStyle w:val="Paragraphedeliste"/>
        <w:numPr>
          <w:ilvl w:val="0"/>
          <w:numId w:val="19"/>
        </w:numPr>
        <w:spacing w:after="160" w:line="276" w:lineRule="auto"/>
        <w:jc w:val="both"/>
        <w:rPr>
          <w:color w:val="333333"/>
          <w:sz w:val="25"/>
          <w:szCs w:val="25"/>
        </w:rPr>
      </w:pPr>
      <w:r>
        <w:rPr>
          <w:color w:val="333333"/>
          <w:sz w:val="25"/>
          <w:szCs w:val="25"/>
        </w:rPr>
        <w:t>Matériels durables et équipements ;</w:t>
      </w:r>
    </w:p>
    <w:p w14:paraId="25430BAE" w14:textId="77777777" w:rsidR="008C5BDE" w:rsidRPr="005C3EC2" w:rsidRDefault="008C5BDE" w:rsidP="005C3EC2">
      <w:pPr>
        <w:pStyle w:val="Paragraphedeliste"/>
        <w:numPr>
          <w:ilvl w:val="0"/>
          <w:numId w:val="19"/>
        </w:numPr>
        <w:spacing w:after="160" w:line="276" w:lineRule="auto"/>
        <w:jc w:val="both"/>
        <w:rPr>
          <w:color w:val="333333"/>
          <w:sz w:val="25"/>
          <w:szCs w:val="25"/>
        </w:rPr>
      </w:pPr>
      <w:r>
        <w:rPr>
          <w:color w:val="333333"/>
          <w:sz w:val="25"/>
          <w:szCs w:val="25"/>
        </w:rPr>
        <w:t>Consommables ;</w:t>
      </w:r>
    </w:p>
    <w:p w14:paraId="1823C697" w14:textId="77777777" w:rsidR="008C5BDE" w:rsidRPr="005C3EC2" w:rsidRDefault="008C5BDE" w:rsidP="005C3EC2">
      <w:pPr>
        <w:pStyle w:val="Paragraphedeliste"/>
        <w:numPr>
          <w:ilvl w:val="0"/>
          <w:numId w:val="19"/>
        </w:numPr>
        <w:spacing w:after="160" w:line="276" w:lineRule="auto"/>
        <w:jc w:val="both"/>
        <w:rPr>
          <w:color w:val="333333"/>
          <w:sz w:val="25"/>
          <w:szCs w:val="25"/>
        </w:rPr>
      </w:pPr>
      <w:r>
        <w:rPr>
          <w:color w:val="333333"/>
          <w:sz w:val="25"/>
          <w:szCs w:val="25"/>
        </w:rPr>
        <w:t>Documentation ;</w:t>
      </w:r>
    </w:p>
    <w:p w14:paraId="2F86410F" w14:textId="77777777" w:rsidR="008C5BDE" w:rsidRPr="005C3EC2" w:rsidRDefault="008C5BDE" w:rsidP="005C3EC2">
      <w:pPr>
        <w:pStyle w:val="Paragraphedeliste"/>
        <w:numPr>
          <w:ilvl w:val="0"/>
          <w:numId w:val="19"/>
        </w:numPr>
        <w:spacing w:after="160" w:line="276" w:lineRule="auto"/>
        <w:jc w:val="both"/>
        <w:rPr>
          <w:color w:val="333333"/>
          <w:sz w:val="25"/>
          <w:szCs w:val="25"/>
        </w:rPr>
      </w:pPr>
      <w:r>
        <w:rPr>
          <w:color w:val="333333"/>
          <w:sz w:val="25"/>
          <w:szCs w:val="25"/>
        </w:rPr>
        <w:t>Déplacements (missions de terrain, collecte des données) ;</w:t>
      </w:r>
    </w:p>
    <w:p w14:paraId="4C7AAAC0" w14:textId="77777777" w:rsidR="008C5BDE" w:rsidRPr="005C3EC2" w:rsidRDefault="008C5BDE" w:rsidP="005C3EC2">
      <w:pPr>
        <w:pStyle w:val="Paragraphedeliste"/>
        <w:numPr>
          <w:ilvl w:val="0"/>
          <w:numId w:val="19"/>
        </w:numPr>
        <w:spacing w:after="160" w:line="276" w:lineRule="auto"/>
        <w:jc w:val="both"/>
        <w:rPr>
          <w:color w:val="333333"/>
          <w:sz w:val="25"/>
          <w:szCs w:val="25"/>
        </w:rPr>
      </w:pPr>
      <w:r>
        <w:rPr>
          <w:color w:val="333333"/>
          <w:sz w:val="25"/>
          <w:szCs w:val="25"/>
        </w:rPr>
        <w:t>Main-d’œuvre complémentaire ;</w:t>
      </w:r>
    </w:p>
    <w:p w14:paraId="18F55A79" w14:textId="77777777" w:rsidR="008C5BDE" w:rsidRPr="005C3EC2" w:rsidRDefault="008C5BDE" w:rsidP="005C3EC2">
      <w:pPr>
        <w:pStyle w:val="Paragraphedeliste"/>
        <w:numPr>
          <w:ilvl w:val="0"/>
          <w:numId w:val="19"/>
        </w:numPr>
        <w:spacing w:after="160" w:line="276" w:lineRule="auto"/>
        <w:jc w:val="both"/>
        <w:rPr>
          <w:color w:val="333333"/>
          <w:sz w:val="25"/>
          <w:szCs w:val="25"/>
        </w:rPr>
      </w:pPr>
      <w:r>
        <w:rPr>
          <w:color w:val="333333"/>
          <w:sz w:val="25"/>
          <w:szCs w:val="25"/>
        </w:rPr>
        <w:t>Renforcement de capacités ;</w:t>
      </w:r>
    </w:p>
    <w:p w14:paraId="179C9BD1" w14:textId="77777777" w:rsidR="008C5BDE" w:rsidRPr="005C3EC2" w:rsidRDefault="008C5BDE" w:rsidP="005C3EC2">
      <w:pPr>
        <w:pStyle w:val="Paragraphedeliste"/>
        <w:numPr>
          <w:ilvl w:val="0"/>
          <w:numId w:val="19"/>
        </w:numPr>
        <w:spacing w:after="160" w:line="276" w:lineRule="auto"/>
        <w:jc w:val="both"/>
        <w:rPr>
          <w:color w:val="333333"/>
          <w:sz w:val="25"/>
          <w:szCs w:val="25"/>
        </w:rPr>
      </w:pPr>
      <w:r>
        <w:rPr>
          <w:color w:val="333333"/>
          <w:sz w:val="25"/>
          <w:szCs w:val="25"/>
        </w:rPr>
        <w:t>Valorisation et diffusion des résultats (publications, posters, dépôt de brevets, policy briefs, ateliers, etc.) ;</w:t>
      </w:r>
    </w:p>
    <w:p w14:paraId="6E125BD1" w14:textId="77777777" w:rsidR="008C5BDE" w:rsidRPr="005C3EC2" w:rsidRDefault="008C5BDE" w:rsidP="005C3EC2">
      <w:pPr>
        <w:pStyle w:val="Paragraphedeliste"/>
        <w:numPr>
          <w:ilvl w:val="0"/>
          <w:numId w:val="19"/>
        </w:numPr>
        <w:spacing w:after="160" w:line="276" w:lineRule="auto"/>
        <w:jc w:val="both"/>
        <w:rPr>
          <w:color w:val="333333"/>
          <w:sz w:val="25"/>
          <w:szCs w:val="25"/>
        </w:rPr>
      </w:pPr>
      <w:r>
        <w:rPr>
          <w:color w:val="333333"/>
          <w:sz w:val="25"/>
          <w:szCs w:val="25"/>
        </w:rPr>
        <w:t>Indemnités du chercheur principal et des chercheurs associés (au plus 15 % de la contribution demandée au FONSTI) ;</w:t>
      </w:r>
    </w:p>
    <w:p w14:paraId="51595849" w14:textId="77777777" w:rsidR="008C5BDE" w:rsidRPr="005C3EC2" w:rsidRDefault="008C5BDE" w:rsidP="005C3EC2">
      <w:pPr>
        <w:pStyle w:val="Paragraphedeliste"/>
        <w:numPr>
          <w:ilvl w:val="0"/>
          <w:numId w:val="19"/>
        </w:numPr>
        <w:spacing w:after="160" w:line="276" w:lineRule="auto"/>
        <w:jc w:val="both"/>
        <w:rPr>
          <w:color w:val="333333"/>
          <w:sz w:val="25"/>
          <w:szCs w:val="25"/>
        </w:rPr>
      </w:pPr>
      <w:r>
        <w:rPr>
          <w:color w:val="333333"/>
          <w:sz w:val="25"/>
          <w:szCs w:val="25"/>
        </w:rPr>
        <w:t>Lancement (au plus 2,5 %) et clôture (au plus 2,5 %) de la contribution demandée au FONSTI ;</w:t>
      </w:r>
    </w:p>
    <w:p w14:paraId="6B9CCFFE" w14:textId="77777777" w:rsidR="008C5BDE" w:rsidRPr="005C3EC2" w:rsidRDefault="008C5BDE" w:rsidP="005C3EC2">
      <w:pPr>
        <w:pStyle w:val="Paragraphedeliste"/>
        <w:numPr>
          <w:ilvl w:val="0"/>
          <w:numId w:val="19"/>
        </w:numPr>
        <w:spacing w:after="160" w:line="276" w:lineRule="auto"/>
        <w:jc w:val="both"/>
        <w:rPr>
          <w:color w:val="333333"/>
          <w:sz w:val="25"/>
          <w:szCs w:val="25"/>
        </w:rPr>
      </w:pPr>
      <w:r>
        <w:rPr>
          <w:color w:val="333333"/>
          <w:sz w:val="25"/>
          <w:szCs w:val="25"/>
        </w:rPr>
        <w:t>Bourses (uniquement pour les étudiants supplémentaires ou la prolongation de la durée des bourses prises en charge par les bailleurs) ;</w:t>
      </w:r>
    </w:p>
    <w:p w14:paraId="79E43D8E" w14:textId="77777777" w:rsidR="008C5BDE" w:rsidRPr="005C3EC2" w:rsidRDefault="008C5BDE" w:rsidP="005C3EC2">
      <w:pPr>
        <w:pStyle w:val="Paragraphedeliste"/>
        <w:numPr>
          <w:ilvl w:val="0"/>
          <w:numId w:val="19"/>
        </w:numPr>
        <w:spacing w:after="160" w:line="276" w:lineRule="auto"/>
        <w:jc w:val="both"/>
        <w:rPr>
          <w:color w:val="333333"/>
          <w:sz w:val="25"/>
          <w:szCs w:val="25"/>
        </w:rPr>
      </w:pPr>
      <w:r>
        <w:rPr>
          <w:color w:val="333333"/>
          <w:sz w:val="25"/>
          <w:szCs w:val="25"/>
        </w:rPr>
        <w:t>Frais de supervision scientifique (selon le barème indiqué dans le formulaire de soumission) ;</w:t>
      </w:r>
    </w:p>
    <w:p w14:paraId="441A5B35" w14:textId="77777777" w:rsidR="008C5BDE" w:rsidRPr="005C3EC2" w:rsidRDefault="008C5BDE" w:rsidP="005C3EC2">
      <w:pPr>
        <w:pStyle w:val="Paragraphedeliste"/>
        <w:numPr>
          <w:ilvl w:val="0"/>
          <w:numId w:val="19"/>
        </w:numPr>
        <w:spacing w:after="160" w:line="276" w:lineRule="auto"/>
        <w:jc w:val="both"/>
        <w:rPr>
          <w:color w:val="333333"/>
          <w:sz w:val="25"/>
          <w:szCs w:val="25"/>
        </w:rPr>
      </w:pPr>
      <w:r>
        <w:rPr>
          <w:color w:val="333333"/>
          <w:sz w:val="25"/>
          <w:szCs w:val="25"/>
        </w:rPr>
        <w:t>Frais de gestion (10 % de la contribution demandée au FONSTI) ;</w:t>
      </w:r>
    </w:p>
    <w:p w14:paraId="4229EC60" w14:textId="77777777" w:rsidR="008C5BDE" w:rsidRPr="005C3EC2" w:rsidRDefault="008C5BDE" w:rsidP="005C3EC2">
      <w:pPr>
        <w:pStyle w:val="Paragraphedeliste"/>
        <w:numPr>
          <w:ilvl w:val="0"/>
          <w:numId w:val="19"/>
        </w:numPr>
        <w:spacing w:after="160" w:line="276" w:lineRule="auto"/>
        <w:jc w:val="both"/>
        <w:rPr>
          <w:color w:val="333333"/>
          <w:sz w:val="25"/>
          <w:szCs w:val="25"/>
        </w:rPr>
      </w:pPr>
      <w:r>
        <w:rPr>
          <w:color w:val="333333"/>
          <w:sz w:val="25"/>
          <w:szCs w:val="25"/>
        </w:rPr>
        <w:t>Coûts indirects et autres lignes budgétaires dûment justifiées.</w:t>
      </w:r>
    </w:p>
    <w:p w14:paraId="5D5DFCD5" w14:textId="77777777" w:rsidR="00263847" w:rsidRPr="00B16E22" w:rsidRDefault="00000000">
      <w:pPr>
        <w:spacing w:after="160" w:line="276" w:lineRule="auto"/>
        <w:jc w:val="both"/>
        <w:rPr>
          <w:sz w:val="25"/>
          <w:szCs w:val="25"/>
        </w:rPr>
      </w:pPr>
      <w:r w:rsidRPr="00392140">
        <w:rPr>
          <w:b/>
          <w:bCs/>
          <w:color w:val="EE0000"/>
          <w:sz w:val="25"/>
          <w:szCs w:val="25"/>
        </w:rPr>
        <w:t>La contribution demandée au FONSTI est plafonnée à 25 000 000 F CFA par projet</w:t>
      </w:r>
      <w:r>
        <w:rPr>
          <w:color w:val="333333"/>
          <w:sz w:val="25"/>
          <w:szCs w:val="25"/>
        </w:rPr>
        <w:t>. Aucune ligne budgétaire ne doit dépasser 25 % de la contribution demandée au FONSTI.</w:t>
      </w:r>
    </w:p>
    <w:p w14:paraId="79B96F09" w14:textId="77777777" w:rsidR="008C5BDE" w:rsidRPr="00B16E22" w:rsidRDefault="008C5BDE" w:rsidP="0009666A">
      <w:pPr>
        <w:spacing w:after="160" w:line="276" w:lineRule="auto"/>
        <w:jc w:val="both"/>
        <w:rPr>
          <w:color w:val="333333"/>
          <w:sz w:val="25"/>
          <w:szCs w:val="25"/>
        </w:rPr>
      </w:pPr>
      <w:r>
        <w:rPr>
          <w:color w:val="333333"/>
          <w:sz w:val="25"/>
          <w:szCs w:val="25"/>
        </w:rPr>
        <w:t>Les versements de la subvention se feront selon les procédures en cours du FONSTI, par le respect minutieux du plan de décaissement qui sera établi par les lauréats, en accord avec le Secrétariat Général du FONSTI. Les différents versements se feront à la suite de la présentation des différents rapports d’activités techniques et financiers intermédiaires et des pièces justificatives du précédent décaissement.</w:t>
      </w:r>
    </w:p>
    <w:p w14:paraId="59E5AF8B" w14:textId="77777777" w:rsidR="009F116A" w:rsidRDefault="009F116A" w:rsidP="0009666A">
      <w:pPr>
        <w:spacing w:after="160" w:line="276" w:lineRule="auto"/>
        <w:jc w:val="both"/>
        <w:rPr>
          <w:color w:val="333333"/>
          <w:sz w:val="21"/>
          <w:szCs w:val="21"/>
        </w:rPr>
      </w:pPr>
    </w:p>
    <w:p w14:paraId="525722C2" w14:textId="77777777" w:rsidR="003816E7" w:rsidRDefault="003816E7" w:rsidP="0009666A">
      <w:pPr>
        <w:spacing w:after="160" w:line="276" w:lineRule="auto"/>
        <w:jc w:val="both"/>
        <w:rPr>
          <w:color w:val="333333"/>
          <w:sz w:val="21"/>
          <w:szCs w:val="21"/>
        </w:rPr>
      </w:pPr>
    </w:p>
    <w:p w14:paraId="097AF323" w14:textId="77777777" w:rsidR="003816E7" w:rsidRPr="0009666A" w:rsidRDefault="003816E7" w:rsidP="0009666A">
      <w:pPr>
        <w:spacing w:after="160" w:line="276" w:lineRule="auto"/>
        <w:jc w:val="both"/>
        <w:rPr>
          <w:color w:val="333333"/>
          <w:sz w:val="21"/>
          <w:szCs w:val="21"/>
        </w:rPr>
      </w:pPr>
    </w:p>
    <w:p w14:paraId="5B8C4A53" w14:textId="77777777" w:rsidR="00263847" w:rsidRDefault="00067794">
      <w:pPr>
        <w:pStyle w:val="Titre1"/>
        <w:pBdr>
          <w:bottom w:val="single" w:sz="6" w:space="4" w:color="1F7A3D"/>
        </w:pBdr>
        <w:spacing w:before="360" w:after="160"/>
      </w:pPr>
      <w:r>
        <w:rPr>
          <w:b/>
          <w:bCs/>
          <w:color w:val="1F7A3D"/>
          <w:sz w:val="26"/>
          <w:szCs w:val="26"/>
        </w:rPr>
        <w:t>8. PROPRIÉTÉ INTELLECTUELLE ET CONFIDENTIALITÉ</w:t>
      </w:r>
    </w:p>
    <w:p w14:paraId="300C4265" w14:textId="1912F7F6" w:rsidR="00263847" w:rsidRPr="00A5533A" w:rsidRDefault="00000000">
      <w:pPr>
        <w:spacing w:after="160" w:line="276" w:lineRule="auto"/>
        <w:jc w:val="both"/>
        <w:rPr>
          <w:sz w:val="25"/>
          <w:szCs w:val="25"/>
        </w:rPr>
      </w:pPr>
      <w:r w:rsidRPr="00A5533A">
        <w:rPr>
          <w:color w:val="333333"/>
          <w:sz w:val="25"/>
          <w:szCs w:val="25"/>
        </w:rPr>
        <w:t>Les droits de propriété intellectuelle relatifs aux résultats des projets financés demeurent la propriété de</w:t>
      </w:r>
      <w:r w:rsidR="0063655B" w:rsidRPr="00A5533A">
        <w:rPr>
          <w:color w:val="333333"/>
          <w:sz w:val="25"/>
          <w:szCs w:val="25"/>
        </w:rPr>
        <w:t>s titulaires</w:t>
      </w:r>
      <w:r w:rsidR="00607599" w:rsidRPr="00A5533A">
        <w:rPr>
          <w:color w:val="333333"/>
          <w:sz w:val="25"/>
          <w:szCs w:val="25"/>
        </w:rPr>
        <w:t xml:space="preserve"> (porteurs de projets)</w:t>
      </w:r>
      <w:r w:rsidR="0063655B" w:rsidRPr="00A5533A">
        <w:rPr>
          <w:color w:val="333333"/>
          <w:sz w:val="25"/>
          <w:szCs w:val="25"/>
        </w:rPr>
        <w:t xml:space="preserve"> et des bailleurs</w:t>
      </w:r>
      <w:r w:rsidRPr="00A5533A">
        <w:rPr>
          <w:color w:val="333333"/>
          <w:sz w:val="25"/>
          <w:szCs w:val="25"/>
        </w:rPr>
        <w:t xml:space="preserve">, conformément à la législation en vigueur et à la politique institutionnelle du FONSTI en matière de propriété intellectuelle. </w:t>
      </w:r>
    </w:p>
    <w:p w14:paraId="3A831D8B" w14:textId="0C1B2944" w:rsidR="001861B6" w:rsidRPr="00A5533A" w:rsidRDefault="001861B6">
      <w:pPr>
        <w:spacing w:after="160" w:line="276" w:lineRule="auto"/>
        <w:jc w:val="both"/>
        <w:rPr>
          <w:color w:val="333333"/>
          <w:sz w:val="25"/>
          <w:szCs w:val="25"/>
        </w:rPr>
      </w:pPr>
      <w:r w:rsidRPr="00A5533A">
        <w:rPr>
          <w:color w:val="333333"/>
          <w:sz w:val="25"/>
          <w:szCs w:val="25"/>
        </w:rPr>
        <w:t>Toutefois, les bénéficiaires autorisent le</w:t>
      </w:r>
      <w:r w:rsidR="00036B38" w:rsidRPr="00A5533A">
        <w:rPr>
          <w:color w:val="333333"/>
          <w:sz w:val="25"/>
          <w:szCs w:val="25"/>
        </w:rPr>
        <w:t>s bailleurs</w:t>
      </w:r>
      <w:r w:rsidRPr="00A5533A">
        <w:rPr>
          <w:color w:val="333333"/>
          <w:sz w:val="25"/>
          <w:szCs w:val="25"/>
        </w:rPr>
        <w:t xml:space="preserve"> à utiliser, à des fins institutionnelles, les informations non confidentielles</w:t>
      </w:r>
      <w:r w:rsidR="00036B38" w:rsidRPr="00A5533A">
        <w:rPr>
          <w:color w:val="333333"/>
          <w:sz w:val="25"/>
          <w:szCs w:val="25"/>
        </w:rPr>
        <w:t xml:space="preserve"> et les résultats</w:t>
      </w:r>
      <w:r w:rsidRPr="00A5533A">
        <w:rPr>
          <w:color w:val="333333"/>
          <w:sz w:val="25"/>
          <w:szCs w:val="25"/>
        </w:rPr>
        <w:t xml:space="preserve"> relati</w:t>
      </w:r>
      <w:r w:rsidR="00036B38" w:rsidRPr="00A5533A">
        <w:rPr>
          <w:color w:val="333333"/>
          <w:sz w:val="25"/>
          <w:szCs w:val="25"/>
        </w:rPr>
        <w:t>f</w:t>
      </w:r>
      <w:r w:rsidRPr="00A5533A">
        <w:rPr>
          <w:color w:val="333333"/>
          <w:sz w:val="25"/>
          <w:szCs w:val="25"/>
        </w:rPr>
        <w:t xml:space="preserve">s aux projets financés, notamment dans le cadre de </w:t>
      </w:r>
      <w:r w:rsidR="00036B38" w:rsidRPr="00A5533A">
        <w:rPr>
          <w:color w:val="333333"/>
          <w:sz w:val="25"/>
          <w:szCs w:val="25"/>
        </w:rPr>
        <w:t>leurs</w:t>
      </w:r>
      <w:r w:rsidRPr="00A5533A">
        <w:rPr>
          <w:color w:val="333333"/>
          <w:sz w:val="25"/>
          <w:szCs w:val="25"/>
        </w:rPr>
        <w:t xml:space="preserve"> activités de communication, de diffusion, de sensibilisation, de valorisation et de capitalisation des résultats du programme. Cette autorisation s’exerce dans le respect des droits de propriété intellectuelle des titulaires concernés et ne saurait être interprétée comme un transfert de propriété ou une cession desdits droits au profit d</w:t>
      </w:r>
      <w:r w:rsidR="00036B38" w:rsidRPr="00A5533A">
        <w:rPr>
          <w:color w:val="333333"/>
          <w:sz w:val="25"/>
          <w:szCs w:val="25"/>
        </w:rPr>
        <w:t>es bailleurs</w:t>
      </w:r>
      <w:r w:rsidRPr="00A5533A">
        <w:rPr>
          <w:color w:val="333333"/>
          <w:sz w:val="25"/>
          <w:szCs w:val="25"/>
        </w:rPr>
        <w:t xml:space="preserve">. </w:t>
      </w:r>
    </w:p>
    <w:p w14:paraId="54234B55" w14:textId="4DCD5C53" w:rsidR="001861B6" w:rsidRDefault="001861B6">
      <w:pPr>
        <w:spacing w:after="160" w:line="276" w:lineRule="auto"/>
        <w:jc w:val="both"/>
        <w:rPr>
          <w:color w:val="333333"/>
          <w:sz w:val="25"/>
          <w:szCs w:val="25"/>
        </w:rPr>
      </w:pPr>
      <w:r w:rsidRPr="00A5533A">
        <w:rPr>
          <w:color w:val="333333"/>
          <w:sz w:val="25"/>
          <w:szCs w:val="25"/>
        </w:rPr>
        <w:t>Les bénéficiaires sont tenus de prendre les dispositions nécessaires pour identifier, protéger et valoriser les résultats susceptibles de faire l’objet de droits de propriété intellectuelle, conformément aux exigences des bailleurs.</w:t>
      </w:r>
    </w:p>
    <w:p w14:paraId="209D4A9D" w14:textId="6BF53F1D" w:rsidR="00216989" w:rsidRPr="00B16E22" w:rsidRDefault="00216989">
      <w:pPr>
        <w:spacing w:after="160" w:line="276" w:lineRule="auto"/>
        <w:jc w:val="both"/>
        <w:rPr>
          <w:color w:val="333333"/>
          <w:sz w:val="25"/>
          <w:szCs w:val="25"/>
          <w:lang w:val="fr-FR"/>
        </w:rPr>
      </w:pPr>
      <w:r>
        <w:rPr>
          <w:color w:val="333333"/>
          <w:sz w:val="25"/>
          <w:szCs w:val="25"/>
          <w:lang w:val="fr-FR"/>
        </w:rPr>
        <w:t>La propriété intellectuelle sera traitée conformément aux dispositions du FONSTI et de l’Office Ivoirien de la propriété Intellectuelle (OIPI).</w:t>
      </w:r>
    </w:p>
    <w:p w14:paraId="4D443430" w14:textId="77777777" w:rsidR="008C5BDE" w:rsidRDefault="008C5BDE">
      <w:pPr>
        <w:spacing w:after="160" w:line="276" w:lineRule="auto"/>
        <w:jc w:val="both"/>
        <w:rPr>
          <w:color w:val="333333"/>
          <w:sz w:val="21"/>
          <w:szCs w:val="21"/>
          <w:lang w:val="fr-FR"/>
        </w:rPr>
      </w:pPr>
    </w:p>
    <w:p w14:paraId="4C92F665" w14:textId="77777777" w:rsidR="008C5BDE" w:rsidRDefault="00067794" w:rsidP="008C5BDE">
      <w:pPr>
        <w:pStyle w:val="Titre1"/>
        <w:pBdr>
          <w:bottom w:val="single" w:sz="6" w:space="4" w:color="1F7A3D"/>
        </w:pBdr>
        <w:spacing w:before="360" w:after="160"/>
      </w:pPr>
      <w:r>
        <w:rPr>
          <w:b/>
          <w:bCs/>
          <w:color w:val="1F7A3D"/>
          <w:sz w:val="26"/>
          <w:szCs w:val="26"/>
        </w:rPr>
        <w:t xml:space="preserve">9. RAPPORTS D’ACTIVITES </w:t>
      </w:r>
    </w:p>
    <w:p w14:paraId="3D035C2E" w14:textId="77777777" w:rsidR="008C5BDE" w:rsidRPr="00B16E22" w:rsidRDefault="008C5BDE" w:rsidP="008A0931">
      <w:pPr>
        <w:spacing w:after="160" w:line="276" w:lineRule="auto"/>
        <w:jc w:val="both"/>
        <w:rPr>
          <w:color w:val="333333"/>
          <w:sz w:val="25"/>
          <w:szCs w:val="25"/>
          <w:lang w:val="fr-FR"/>
        </w:rPr>
      </w:pPr>
      <w:r>
        <w:rPr>
          <w:color w:val="333333"/>
          <w:sz w:val="25"/>
          <w:szCs w:val="25"/>
          <w:lang w:val="fr-FR"/>
        </w:rPr>
        <w:t xml:space="preserve">Chaque équipe devra s’engager à respecter le calendrier prévisionnel de ses activités (à inclure dans la soumission de projet). Le rapport devra respecter le canevas fourni par le FONSTI. </w:t>
      </w:r>
    </w:p>
    <w:p w14:paraId="73B5BE23" w14:textId="203B0A0B" w:rsidR="007F0792" w:rsidRPr="007F0792" w:rsidRDefault="007F0792" w:rsidP="007F0792">
      <w:pPr>
        <w:pStyle w:val="Titre1"/>
        <w:pBdr>
          <w:bottom w:val="single" w:sz="6" w:space="4" w:color="1F7A3D"/>
        </w:pBdr>
        <w:spacing w:before="360" w:after="160"/>
      </w:pPr>
      <w:r>
        <w:rPr>
          <w:b/>
          <w:bCs/>
          <w:color w:val="1F7A3D"/>
          <w:sz w:val="26"/>
          <w:szCs w:val="26"/>
        </w:rPr>
        <w:t>1</w:t>
      </w:r>
      <w:r w:rsidR="003816E7">
        <w:rPr>
          <w:b/>
          <w:bCs/>
          <w:color w:val="1F7A3D"/>
          <w:sz w:val="26"/>
          <w:szCs w:val="26"/>
        </w:rPr>
        <w:t>0</w:t>
      </w:r>
      <w:r>
        <w:rPr>
          <w:b/>
          <w:bCs/>
          <w:color w:val="1F7A3D"/>
          <w:sz w:val="26"/>
          <w:szCs w:val="26"/>
        </w:rPr>
        <w:t>. CANDIDATURE</w:t>
      </w:r>
    </w:p>
    <w:p w14:paraId="1E4C4B70" w14:textId="77777777" w:rsidR="007F0792" w:rsidRPr="00B16E22" w:rsidRDefault="007F0792" w:rsidP="007F0792">
      <w:pPr>
        <w:spacing w:after="160" w:line="276" w:lineRule="auto"/>
        <w:jc w:val="both"/>
        <w:rPr>
          <w:color w:val="333333"/>
          <w:sz w:val="25"/>
          <w:szCs w:val="25"/>
          <w:lang w:val="fr-FR"/>
        </w:rPr>
      </w:pPr>
      <w:r>
        <w:rPr>
          <w:color w:val="333333"/>
          <w:sz w:val="25"/>
          <w:szCs w:val="25"/>
          <w:lang w:val="fr-FR"/>
        </w:rPr>
        <w:t>Cet appel à projets du FONSTI se déroulera en une phase :</w:t>
      </w:r>
    </w:p>
    <w:p w14:paraId="6FF6D1CA" w14:textId="77777777" w:rsidR="007F0792" w:rsidRPr="00B16E22" w:rsidRDefault="007F0792" w:rsidP="007F0792">
      <w:pPr>
        <w:spacing w:after="160" w:line="276" w:lineRule="auto"/>
        <w:jc w:val="both"/>
        <w:rPr>
          <w:b/>
          <w:bCs/>
          <w:color w:val="333333"/>
          <w:sz w:val="25"/>
          <w:szCs w:val="25"/>
          <w:lang w:val="fr-FR"/>
        </w:rPr>
      </w:pPr>
      <w:r>
        <w:rPr>
          <w:b/>
          <w:bCs/>
          <w:color w:val="333333"/>
          <w:sz w:val="25"/>
          <w:szCs w:val="25"/>
          <w:lang w:val="fr-FR"/>
        </w:rPr>
        <w:t>Soumission du Projet complet détaillé</w:t>
      </w:r>
    </w:p>
    <w:p w14:paraId="6ADB24DF" w14:textId="77777777" w:rsidR="007F0792" w:rsidRPr="00B16E22" w:rsidRDefault="007F0792" w:rsidP="007F0792">
      <w:pPr>
        <w:spacing w:after="160" w:line="276" w:lineRule="auto"/>
        <w:jc w:val="both"/>
        <w:rPr>
          <w:color w:val="333333"/>
          <w:sz w:val="25"/>
          <w:szCs w:val="25"/>
          <w:lang w:val="fr-FR"/>
        </w:rPr>
      </w:pPr>
      <w:r>
        <w:rPr>
          <w:color w:val="333333"/>
          <w:sz w:val="25"/>
          <w:szCs w:val="25"/>
          <w:lang w:val="fr-FR"/>
        </w:rPr>
        <w:t>Les documents de soumission des projets complets détaillés devront être téléchargés par le porteur du projet sur le site internet du FONSTI (</w:t>
      </w:r>
      <w:hyperlink r:id="rId11" w:history="1">
        <w:r>
          <w:rPr>
            <w:rStyle w:val="Lienhypertexte"/>
            <w:sz w:val="25"/>
            <w:szCs w:val="25"/>
            <w:lang w:val="fr-FR"/>
          </w:rPr>
          <w:t>www.fonsti.org</w:t>
        </w:r>
      </w:hyperlink>
      <w:r>
        <w:rPr>
          <w:color w:val="333333"/>
          <w:sz w:val="25"/>
          <w:szCs w:val="25"/>
          <w:lang w:val="fr-FR"/>
        </w:rPr>
        <w:t>). Les canevas dûment remplis devront être envoyés par courriel (</w:t>
      </w:r>
      <w:hyperlink r:id="rId12" w:history="1">
        <w:r>
          <w:rPr>
            <w:rStyle w:val="Lienhypertexte"/>
            <w:sz w:val="25"/>
            <w:szCs w:val="25"/>
            <w:lang w:val="fr-FR"/>
          </w:rPr>
          <w:t>appel-sgci3@fonsti.org</w:t>
        </w:r>
      </w:hyperlink>
      <w:r>
        <w:rPr>
          <w:color w:val="333333"/>
          <w:sz w:val="25"/>
          <w:szCs w:val="25"/>
          <w:lang w:val="fr-FR"/>
        </w:rPr>
        <w:t>) au plus tard à la date limite qui sera communiquée aux porteurs de projets.</w:t>
      </w:r>
    </w:p>
    <w:p w14:paraId="74226DD4" w14:textId="77777777" w:rsidR="007F0792" w:rsidRPr="00150844" w:rsidRDefault="007F0792" w:rsidP="007F0792">
      <w:pPr>
        <w:spacing w:after="160" w:line="276" w:lineRule="auto"/>
        <w:jc w:val="both"/>
        <w:rPr>
          <w:b/>
          <w:bCs/>
          <w:color w:val="EE0000"/>
          <w:sz w:val="25"/>
          <w:szCs w:val="25"/>
          <w:lang w:val="fr-FR"/>
        </w:rPr>
      </w:pPr>
      <w:r>
        <w:rPr>
          <w:b/>
          <w:bCs/>
          <w:color w:val="EE0000"/>
          <w:sz w:val="25"/>
          <w:szCs w:val="25"/>
          <w:lang w:val="fr-FR"/>
        </w:rPr>
        <w:t>NB :</w:t>
      </w:r>
    </w:p>
    <w:p w14:paraId="67DC50BB" w14:textId="77777777" w:rsidR="007F0792" w:rsidRPr="00150844" w:rsidRDefault="007F0792" w:rsidP="007F0792">
      <w:pPr>
        <w:numPr>
          <w:ilvl w:val="0"/>
          <w:numId w:val="5"/>
        </w:numPr>
        <w:spacing w:after="160" w:line="276" w:lineRule="auto"/>
        <w:jc w:val="both"/>
        <w:rPr>
          <w:b/>
          <w:bCs/>
          <w:color w:val="EE0000"/>
          <w:sz w:val="25"/>
          <w:szCs w:val="25"/>
          <w:lang w:val="fr-FR"/>
        </w:rPr>
      </w:pPr>
      <w:r>
        <w:rPr>
          <w:b/>
          <w:bCs/>
          <w:color w:val="EE0000"/>
          <w:sz w:val="25"/>
          <w:szCs w:val="25"/>
          <w:lang w:val="fr-FR"/>
        </w:rPr>
        <w:t>Les 3 fichiers numériques (formulaire d’identification, formulaire de soumission de projet complet détaillé et fiche budgétaire détaillée) devront être envoyés séparément, les formulaires au format Word et la fiche budgétaire au format Excel ;</w:t>
      </w:r>
    </w:p>
    <w:p w14:paraId="0A11F35F" w14:textId="77777777" w:rsidR="007F0792" w:rsidRPr="00150844" w:rsidRDefault="007F0792" w:rsidP="007F0792">
      <w:pPr>
        <w:numPr>
          <w:ilvl w:val="0"/>
          <w:numId w:val="5"/>
        </w:numPr>
        <w:spacing w:after="160" w:line="276" w:lineRule="auto"/>
        <w:jc w:val="both"/>
        <w:rPr>
          <w:b/>
          <w:bCs/>
          <w:color w:val="EE0000"/>
          <w:sz w:val="25"/>
          <w:szCs w:val="25"/>
          <w:lang w:val="fr-FR"/>
        </w:rPr>
      </w:pPr>
      <w:r>
        <w:rPr>
          <w:b/>
          <w:bCs/>
          <w:color w:val="EE0000"/>
          <w:sz w:val="25"/>
          <w:szCs w:val="25"/>
          <w:lang w:val="fr-FR"/>
        </w:rPr>
        <w:t>Le formulaire de soumission de projet complet détaillé et la fiche budgétaire détaillée ne devront pas être associés à un autre document qui permettrait d’identifier l’équipe du projet ;</w:t>
      </w:r>
    </w:p>
    <w:p w14:paraId="6DB24A64" w14:textId="77777777" w:rsidR="007F0792" w:rsidRPr="00150844" w:rsidRDefault="007F0792" w:rsidP="007F0792">
      <w:pPr>
        <w:numPr>
          <w:ilvl w:val="0"/>
          <w:numId w:val="5"/>
        </w:numPr>
        <w:spacing w:after="160" w:line="276" w:lineRule="auto"/>
        <w:jc w:val="both"/>
        <w:rPr>
          <w:b/>
          <w:bCs/>
          <w:color w:val="EE0000"/>
          <w:sz w:val="25"/>
          <w:szCs w:val="25"/>
          <w:lang w:val="fr-FR"/>
        </w:rPr>
      </w:pPr>
      <w:r>
        <w:rPr>
          <w:b/>
          <w:bCs/>
          <w:color w:val="EE0000"/>
          <w:sz w:val="25"/>
          <w:szCs w:val="25"/>
          <w:lang w:val="fr-FR"/>
        </w:rPr>
        <w:lastRenderedPageBreak/>
        <w:t>Le formulaire de soumission de projet complet détaillé et la fiche budgétaire détaillée devront impérativement garder l’anonymat, comme l’exigent lesdits documents ;</w:t>
      </w:r>
    </w:p>
    <w:p w14:paraId="6BDCD816" w14:textId="77777777" w:rsidR="007F0792" w:rsidRPr="00150844" w:rsidRDefault="007F0792" w:rsidP="007F0792">
      <w:pPr>
        <w:numPr>
          <w:ilvl w:val="0"/>
          <w:numId w:val="5"/>
        </w:numPr>
        <w:spacing w:after="160" w:line="276" w:lineRule="auto"/>
        <w:jc w:val="both"/>
        <w:rPr>
          <w:b/>
          <w:bCs/>
          <w:color w:val="EE0000"/>
          <w:sz w:val="25"/>
          <w:szCs w:val="25"/>
          <w:lang w:val="fr-FR"/>
        </w:rPr>
      </w:pPr>
      <w:r>
        <w:rPr>
          <w:b/>
          <w:bCs/>
          <w:color w:val="EE0000"/>
          <w:sz w:val="25"/>
          <w:szCs w:val="25"/>
          <w:lang w:val="fr-FR"/>
        </w:rPr>
        <w:t>Les pièces complémentaires (lettres, CV, preuves de collaboration, justificatifs de co-financement, etc.) sont à transmettre conformément à la liste « Pièces à fournir » publiée avec le présent appel.</w:t>
      </w:r>
    </w:p>
    <w:p w14:paraId="125AA447" w14:textId="77777777" w:rsidR="007F0792" w:rsidRPr="007F0792" w:rsidRDefault="007F0792">
      <w:pPr>
        <w:spacing w:after="160" w:line="276" w:lineRule="auto"/>
        <w:jc w:val="both"/>
        <w:rPr>
          <w:b/>
          <w:bCs/>
          <w:color w:val="333333"/>
          <w:sz w:val="21"/>
          <w:szCs w:val="21"/>
          <w:lang w:val="fr-FR"/>
        </w:rPr>
      </w:pPr>
    </w:p>
    <w:p w14:paraId="3A5CFB01" w14:textId="3188DB84" w:rsidR="007F0792" w:rsidRPr="007F0792" w:rsidRDefault="007F0792" w:rsidP="007F0792">
      <w:pPr>
        <w:pStyle w:val="Titre1"/>
        <w:pBdr>
          <w:bottom w:val="single" w:sz="6" w:space="4" w:color="1F7A3D"/>
        </w:pBdr>
        <w:spacing w:before="360" w:after="160"/>
      </w:pPr>
      <w:r>
        <w:rPr>
          <w:b/>
          <w:bCs/>
          <w:color w:val="1F7A3D"/>
          <w:sz w:val="26"/>
          <w:szCs w:val="26"/>
        </w:rPr>
        <w:t>1</w:t>
      </w:r>
      <w:r w:rsidR="003816E7">
        <w:rPr>
          <w:b/>
          <w:bCs/>
          <w:color w:val="1F7A3D"/>
          <w:sz w:val="26"/>
          <w:szCs w:val="26"/>
        </w:rPr>
        <w:t>1</w:t>
      </w:r>
      <w:r>
        <w:rPr>
          <w:b/>
          <w:bCs/>
          <w:color w:val="1F7A3D"/>
          <w:sz w:val="26"/>
          <w:szCs w:val="26"/>
        </w:rPr>
        <w:t>. ETAPES DE SELECTION</w:t>
      </w:r>
    </w:p>
    <w:p w14:paraId="1C162C95" w14:textId="77777777" w:rsidR="007F0792" w:rsidRPr="005C3EC2" w:rsidRDefault="007F0792" w:rsidP="007F0792">
      <w:pPr>
        <w:spacing w:after="160" w:line="276" w:lineRule="auto"/>
        <w:jc w:val="both"/>
        <w:rPr>
          <w:sz w:val="25"/>
          <w:szCs w:val="25"/>
          <w:lang w:val="fr-FR"/>
        </w:rPr>
      </w:pPr>
      <w:r>
        <w:rPr>
          <w:sz w:val="25"/>
          <w:szCs w:val="25"/>
          <w:lang w:val="fr-FR"/>
        </w:rPr>
        <w:t>La procédure de sélection de projets à financer au FONSTI se décline en 05 étapes :</w:t>
      </w:r>
    </w:p>
    <w:p w14:paraId="19B91417" w14:textId="77777777" w:rsidR="007F0792" w:rsidRPr="00032E13" w:rsidRDefault="007F0792" w:rsidP="007F0792">
      <w:pPr>
        <w:numPr>
          <w:ilvl w:val="0"/>
          <w:numId w:val="8"/>
        </w:numPr>
        <w:spacing w:after="160" w:line="276" w:lineRule="auto"/>
        <w:jc w:val="both"/>
        <w:rPr>
          <w:sz w:val="25"/>
          <w:szCs w:val="25"/>
          <w:lang w:val="fr-FR"/>
        </w:rPr>
      </w:pPr>
      <w:r>
        <w:rPr>
          <w:sz w:val="25"/>
          <w:szCs w:val="25"/>
          <w:lang w:val="fr-FR"/>
        </w:rPr>
        <w:t xml:space="preserve">Analyse des projets complets détaillés par le Secrétariat Général </w:t>
      </w:r>
    </w:p>
    <w:p w14:paraId="6C448687" w14:textId="77777777" w:rsidR="007F0792" w:rsidRPr="00032E13" w:rsidRDefault="007F0792" w:rsidP="007F0792">
      <w:pPr>
        <w:numPr>
          <w:ilvl w:val="0"/>
          <w:numId w:val="8"/>
        </w:numPr>
        <w:spacing w:after="160" w:line="276" w:lineRule="auto"/>
        <w:jc w:val="both"/>
        <w:rPr>
          <w:sz w:val="25"/>
          <w:szCs w:val="25"/>
          <w:lang w:val="fr-FR"/>
        </w:rPr>
      </w:pPr>
      <w:r>
        <w:rPr>
          <w:sz w:val="25"/>
          <w:szCs w:val="25"/>
          <w:lang w:val="fr-FR"/>
        </w:rPr>
        <w:t xml:space="preserve">Evaluation des projets complets détaillés par des évaluateurs externes </w:t>
      </w:r>
    </w:p>
    <w:p w14:paraId="1BE9D085" w14:textId="77777777" w:rsidR="007F0792" w:rsidRPr="00032E13" w:rsidRDefault="007F0792" w:rsidP="007F0792">
      <w:pPr>
        <w:numPr>
          <w:ilvl w:val="0"/>
          <w:numId w:val="8"/>
        </w:numPr>
        <w:spacing w:after="160" w:line="276" w:lineRule="auto"/>
        <w:jc w:val="both"/>
        <w:rPr>
          <w:sz w:val="25"/>
          <w:szCs w:val="25"/>
          <w:lang w:val="fr-FR"/>
        </w:rPr>
      </w:pPr>
      <w:r>
        <w:rPr>
          <w:sz w:val="25"/>
          <w:szCs w:val="25"/>
          <w:lang w:val="fr-FR"/>
        </w:rPr>
        <w:t xml:space="preserve">Evaluation et présélection des projets complets détaillés par le Conseil Scientifique </w:t>
      </w:r>
    </w:p>
    <w:p w14:paraId="73F1524F" w14:textId="77777777" w:rsidR="007F0792" w:rsidRPr="00032E13" w:rsidRDefault="007F0792" w:rsidP="007F0792">
      <w:pPr>
        <w:numPr>
          <w:ilvl w:val="0"/>
          <w:numId w:val="8"/>
        </w:numPr>
        <w:spacing w:after="160" w:line="276" w:lineRule="auto"/>
        <w:jc w:val="both"/>
        <w:rPr>
          <w:sz w:val="25"/>
          <w:szCs w:val="25"/>
          <w:lang w:val="fr-FR"/>
        </w:rPr>
      </w:pPr>
      <w:r>
        <w:rPr>
          <w:sz w:val="25"/>
          <w:szCs w:val="25"/>
          <w:lang w:val="fr-FR"/>
        </w:rPr>
        <w:t xml:space="preserve">Audition des porteurs de projets présélectionnés </w:t>
      </w:r>
    </w:p>
    <w:p w14:paraId="0BEF924B" w14:textId="77777777" w:rsidR="007F0792" w:rsidRPr="00032E13" w:rsidRDefault="007F0792" w:rsidP="007F0792">
      <w:pPr>
        <w:numPr>
          <w:ilvl w:val="0"/>
          <w:numId w:val="8"/>
        </w:numPr>
        <w:spacing w:after="160" w:line="276" w:lineRule="auto"/>
        <w:jc w:val="both"/>
        <w:rPr>
          <w:sz w:val="25"/>
          <w:szCs w:val="25"/>
          <w:lang w:val="fr-FR"/>
        </w:rPr>
      </w:pPr>
      <w:r>
        <w:rPr>
          <w:sz w:val="25"/>
          <w:szCs w:val="25"/>
          <w:lang w:val="fr-FR"/>
        </w:rPr>
        <w:t>Décision de financement par le Conseil d’Administration</w:t>
      </w:r>
    </w:p>
    <w:p w14:paraId="00CC08D0" w14:textId="77777777" w:rsidR="007F0792" w:rsidRPr="00032E13" w:rsidRDefault="007F0792" w:rsidP="007F0792">
      <w:pPr>
        <w:spacing w:after="160" w:line="276" w:lineRule="auto"/>
        <w:jc w:val="both"/>
        <w:rPr>
          <w:sz w:val="25"/>
          <w:szCs w:val="25"/>
          <w:lang w:val="fr-FR"/>
        </w:rPr>
      </w:pPr>
      <w:r>
        <w:rPr>
          <w:sz w:val="25"/>
          <w:szCs w:val="25"/>
          <w:lang w:val="fr-FR"/>
        </w:rPr>
        <w:t xml:space="preserve"> </w:t>
      </w:r>
    </w:p>
    <w:p w14:paraId="2E7AC491" w14:textId="77777777" w:rsidR="00263847" w:rsidRPr="00B16E22" w:rsidRDefault="00067794">
      <w:pPr>
        <w:pStyle w:val="Titre2"/>
        <w:spacing w:before="260" w:after="120"/>
        <w:rPr>
          <w:sz w:val="25"/>
          <w:szCs w:val="25"/>
        </w:rPr>
      </w:pPr>
      <w:r>
        <w:rPr>
          <w:b/>
          <w:bCs/>
          <w:color w:val="E8720C"/>
          <w:sz w:val="25"/>
          <w:szCs w:val="25"/>
        </w:rPr>
        <w:t>12.1. Analyse des projets complets détaillés par le Secrétariat Général</w:t>
      </w:r>
    </w:p>
    <w:p w14:paraId="36D3C093" w14:textId="77777777" w:rsidR="007F0792" w:rsidRPr="00032E13" w:rsidRDefault="007F0792" w:rsidP="007F0792">
      <w:pPr>
        <w:spacing w:after="160" w:line="276" w:lineRule="auto"/>
        <w:jc w:val="both"/>
        <w:rPr>
          <w:sz w:val="25"/>
          <w:szCs w:val="25"/>
          <w:lang w:val="fr-FR"/>
        </w:rPr>
      </w:pPr>
      <w:r>
        <w:rPr>
          <w:sz w:val="25"/>
          <w:szCs w:val="25"/>
          <w:lang w:val="fr-FR"/>
        </w:rPr>
        <w:t>A la fin du délai de réception des propositions, le Secrétariat Général procède à l’analyse de la conformité administrative des différents dossiers en vérifiant que les projets soumis pour financement respectent les canevas. Les projets non conformes sont rejetés et une notification est faite aux postulants.</w:t>
      </w:r>
    </w:p>
    <w:p w14:paraId="748F9AD5" w14:textId="77777777" w:rsidR="007F0792" w:rsidRPr="00032E13" w:rsidRDefault="007F0792" w:rsidP="007F0792">
      <w:pPr>
        <w:spacing w:after="160" w:line="276" w:lineRule="auto"/>
        <w:jc w:val="both"/>
        <w:rPr>
          <w:sz w:val="25"/>
          <w:szCs w:val="25"/>
          <w:lang w:val="fr-FR"/>
        </w:rPr>
      </w:pPr>
    </w:p>
    <w:p w14:paraId="4433D44A" w14:textId="77777777" w:rsidR="00263847" w:rsidRPr="00B16E22" w:rsidRDefault="00067794">
      <w:pPr>
        <w:pStyle w:val="Titre2"/>
        <w:spacing w:before="260" w:after="120"/>
        <w:rPr>
          <w:sz w:val="25"/>
          <w:szCs w:val="25"/>
        </w:rPr>
      </w:pPr>
      <w:r>
        <w:rPr>
          <w:b/>
          <w:bCs/>
          <w:color w:val="E8720C"/>
          <w:sz w:val="25"/>
          <w:szCs w:val="25"/>
        </w:rPr>
        <w:t>12.2. Évaluation des projets complets détaillés par les évaluateurs externes et par les membres du Conseil Scientifique</w:t>
      </w:r>
    </w:p>
    <w:p w14:paraId="1363FEEA" w14:textId="77777777" w:rsidR="007F0792" w:rsidRPr="00032E13" w:rsidRDefault="007F0792" w:rsidP="007F0792">
      <w:pPr>
        <w:spacing w:after="160" w:line="276" w:lineRule="auto"/>
        <w:jc w:val="both"/>
        <w:rPr>
          <w:sz w:val="25"/>
          <w:szCs w:val="25"/>
          <w:lang w:val="fr-FR"/>
        </w:rPr>
      </w:pPr>
      <w:r>
        <w:rPr>
          <w:sz w:val="25"/>
          <w:szCs w:val="25"/>
          <w:lang w:val="fr-FR"/>
        </w:rPr>
        <w:t>Les propositions de projet seront soumises à une évaluation préalable par au moins deux (02) évaluateurs externes. Ces évaluateurs seront identifiés dans la base de données dont dispose le FONSTI. Les mêmes propositions de projet seront transmises par le RGPRI aux membres du Conseil Scientifique pour évaluation dès réception des évaluations externes.</w:t>
      </w:r>
    </w:p>
    <w:p w14:paraId="7E371D49" w14:textId="77777777" w:rsidR="007F0792" w:rsidRPr="00032E13" w:rsidRDefault="007F0792" w:rsidP="007F0792">
      <w:pPr>
        <w:spacing w:after="160" w:line="276" w:lineRule="auto"/>
        <w:jc w:val="both"/>
        <w:rPr>
          <w:sz w:val="25"/>
          <w:szCs w:val="25"/>
          <w:lang w:val="fr-FR"/>
        </w:rPr>
      </w:pPr>
    </w:p>
    <w:p w14:paraId="236B8843" w14:textId="77777777" w:rsidR="007F0792" w:rsidRPr="00032E13" w:rsidRDefault="007F0792" w:rsidP="007F0792">
      <w:pPr>
        <w:spacing w:after="160" w:line="276" w:lineRule="auto"/>
        <w:jc w:val="both"/>
        <w:rPr>
          <w:sz w:val="25"/>
          <w:szCs w:val="25"/>
          <w:lang w:val="fr-FR"/>
        </w:rPr>
      </w:pPr>
      <w:r>
        <w:rPr>
          <w:sz w:val="25"/>
          <w:szCs w:val="25"/>
          <w:lang w:val="fr-FR"/>
        </w:rPr>
        <w:t>Pour les projets de recherche-développement (recherche appliquée), les évaluateurs externes sont des professionnels du secteur privé et des enseignants-chercheurs ou chercheurs de Rang A, rattachés à des Universités ou Centres de Recherche de pays africains, européens ou américains.</w:t>
      </w:r>
    </w:p>
    <w:p w14:paraId="6F5726DD" w14:textId="77777777" w:rsidR="007F0792" w:rsidRPr="00032E13" w:rsidRDefault="007F0792" w:rsidP="007F0792">
      <w:pPr>
        <w:spacing w:after="160" w:line="276" w:lineRule="auto"/>
        <w:jc w:val="both"/>
        <w:rPr>
          <w:sz w:val="25"/>
          <w:szCs w:val="25"/>
          <w:lang w:val="fr-FR"/>
        </w:rPr>
      </w:pPr>
    </w:p>
    <w:p w14:paraId="7D7AD2C9" w14:textId="77777777" w:rsidR="00263847" w:rsidRPr="00B16E22" w:rsidRDefault="00067794">
      <w:pPr>
        <w:pStyle w:val="Titre2"/>
        <w:spacing w:before="260" w:after="120"/>
        <w:rPr>
          <w:sz w:val="25"/>
          <w:szCs w:val="25"/>
        </w:rPr>
      </w:pPr>
      <w:r>
        <w:rPr>
          <w:b/>
          <w:bCs/>
          <w:color w:val="E8720C"/>
          <w:sz w:val="25"/>
          <w:szCs w:val="25"/>
        </w:rPr>
        <w:t>12.3. Évaluation et présélection des projets complets détaillés par le Conseil Scientifique</w:t>
      </w:r>
    </w:p>
    <w:p w14:paraId="6BF55570" w14:textId="77777777" w:rsidR="007F0792" w:rsidRPr="00032E13" w:rsidRDefault="007F0792" w:rsidP="007F0792">
      <w:pPr>
        <w:spacing w:after="160" w:line="276" w:lineRule="auto"/>
        <w:jc w:val="both"/>
        <w:rPr>
          <w:sz w:val="25"/>
          <w:szCs w:val="25"/>
          <w:lang w:val="fr-FR"/>
        </w:rPr>
      </w:pPr>
      <w:r>
        <w:rPr>
          <w:sz w:val="25"/>
          <w:szCs w:val="25"/>
          <w:lang w:val="fr-FR"/>
        </w:rPr>
        <w:lastRenderedPageBreak/>
        <w:t>Après évaluation des projets complets détaillés par les évaluateurs externes et les membres du conseil scientifique du FONSTI, une réunion du conseil scientifique est tenue afin de procéder à la présélection des projets jugés éligibles au financement ou non.</w:t>
      </w:r>
    </w:p>
    <w:p w14:paraId="3DDBA399" w14:textId="77777777" w:rsidR="007F0792" w:rsidRPr="00032E13" w:rsidRDefault="007F0792" w:rsidP="007F0792">
      <w:pPr>
        <w:spacing w:after="160" w:line="276" w:lineRule="auto"/>
        <w:jc w:val="both"/>
        <w:rPr>
          <w:b/>
          <w:bCs/>
          <w:sz w:val="25"/>
          <w:szCs w:val="25"/>
          <w:lang w:val="fr-FR"/>
        </w:rPr>
      </w:pPr>
    </w:p>
    <w:p w14:paraId="2E1FEC71" w14:textId="77777777" w:rsidR="00263847" w:rsidRPr="00B16E22" w:rsidRDefault="00067794">
      <w:pPr>
        <w:pStyle w:val="Titre2"/>
        <w:spacing w:before="260" w:after="120"/>
        <w:rPr>
          <w:sz w:val="25"/>
          <w:szCs w:val="25"/>
        </w:rPr>
      </w:pPr>
      <w:r>
        <w:rPr>
          <w:b/>
          <w:bCs/>
          <w:color w:val="E8720C"/>
          <w:sz w:val="25"/>
          <w:szCs w:val="25"/>
        </w:rPr>
        <w:t>12.4. Audition des porteurs de projets présélectionnés</w:t>
      </w:r>
    </w:p>
    <w:p w14:paraId="19BE65F2" w14:textId="77777777" w:rsidR="007F0792" w:rsidRPr="00032E13" w:rsidRDefault="007F0792" w:rsidP="007F0792">
      <w:pPr>
        <w:spacing w:after="160" w:line="276" w:lineRule="auto"/>
        <w:jc w:val="both"/>
        <w:rPr>
          <w:sz w:val="25"/>
          <w:szCs w:val="25"/>
          <w:lang w:val="fr-FR"/>
        </w:rPr>
      </w:pPr>
      <w:r>
        <w:rPr>
          <w:sz w:val="25"/>
          <w:szCs w:val="25"/>
          <w:lang w:val="fr-FR"/>
        </w:rPr>
        <w:t>Il s’agit de la présentation orale des projets. Les porteurs de projets présélectionnés sont invités (en présentiel) à présenter leurs projets devant un comité d’audition.</w:t>
      </w:r>
    </w:p>
    <w:p w14:paraId="3859C5EA" w14:textId="77777777" w:rsidR="007F0792" w:rsidRPr="00032E13" w:rsidRDefault="007F0792" w:rsidP="007F0792">
      <w:pPr>
        <w:spacing w:after="160" w:line="276" w:lineRule="auto"/>
        <w:jc w:val="both"/>
        <w:rPr>
          <w:sz w:val="25"/>
          <w:szCs w:val="25"/>
          <w:lang w:val="fr-FR"/>
        </w:rPr>
      </w:pPr>
      <w:r>
        <w:rPr>
          <w:sz w:val="25"/>
          <w:szCs w:val="25"/>
          <w:lang w:val="fr-FR"/>
        </w:rPr>
        <w:t>Cette étape de sélection a pour objectif de :</w:t>
      </w:r>
    </w:p>
    <w:p w14:paraId="670A630B" w14:textId="77777777" w:rsidR="007F0792" w:rsidRPr="00150844" w:rsidRDefault="007F0792" w:rsidP="007F0792">
      <w:pPr>
        <w:numPr>
          <w:ilvl w:val="0"/>
          <w:numId w:val="7"/>
        </w:numPr>
        <w:spacing w:after="160" w:line="276" w:lineRule="auto"/>
        <w:jc w:val="both"/>
        <w:rPr>
          <w:sz w:val="25"/>
          <w:szCs w:val="25"/>
          <w:lang w:val="fr-FR"/>
        </w:rPr>
      </w:pPr>
      <w:r>
        <w:rPr>
          <w:sz w:val="25"/>
          <w:szCs w:val="25"/>
          <w:lang w:val="fr-FR"/>
        </w:rPr>
        <w:t xml:space="preserve">S’assurer que les porteurs de projets maîtrisent effectivement le projet présenté ; </w:t>
      </w:r>
    </w:p>
    <w:p w14:paraId="14869050" w14:textId="77777777" w:rsidR="007F0792" w:rsidRPr="00150844" w:rsidRDefault="007F0792" w:rsidP="007F0792">
      <w:pPr>
        <w:numPr>
          <w:ilvl w:val="0"/>
          <w:numId w:val="7"/>
        </w:numPr>
        <w:spacing w:after="160" w:line="276" w:lineRule="auto"/>
        <w:jc w:val="both"/>
        <w:rPr>
          <w:sz w:val="25"/>
          <w:szCs w:val="25"/>
          <w:lang w:val="fr-FR"/>
        </w:rPr>
      </w:pPr>
      <w:r>
        <w:rPr>
          <w:sz w:val="25"/>
          <w:szCs w:val="25"/>
          <w:lang w:val="fr-FR"/>
        </w:rPr>
        <w:t xml:space="preserve">Connaître les bénéficiaires et/ou représentants des bénéficiaires du projet et recueillir leurs avis ; </w:t>
      </w:r>
    </w:p>
    <w:p w14:paraId="095B1572" w14:textId="77777777" w:rsidR="007F0792" w:rsidRPr="00150844" w:rsidRDefault="007F0792" w:rsidP="007F0792">
      <w:pPr>
        <w:numPr>
          <w:ilvl w:val="0"/>
          <w:numId w:val="7"/>
        </w:numPr>
        <w:spacing w:after="160" w:line="276" w:lineRule="auto"/>
        <w:jc w:val="both"/>
        <w:rPr>
          <w:sz w:val="25"/>
          <w:szCs w:val="25"/>
          <w:lang w:val="fr-FR"/>
        </w:rPr>
      </w:pPr>
      <w:r>
        <w:rPr>
          <w:sz w:val="25"/>
          <w:szCs w:val="25"/>
          <w:lang w:val="fr-FR"/>
        </w:rPr>
        <w:t xml:space="preserve">Procéder à un redimensionnement budgétaire si nécessaire ; </w:t>
      </w:r>
    </w:p>
    <w:p w14:paraId="06527BBA" w14:textId="77777777" w:rsidR="007F0792" w:rsidRPr="00150844" w:rsidRDefault="007F0792" w:rsidP="007F0792">
      <w:pPr>
        <w:numPr>
          <w:ilvl w:val="0"/>
          <w:numId w:val="7"/>
        </w:numPr>
        <w:spacing w:after="160" w:line="276" w:lineRule="auto"/>
        <w:jc w:val="both"/>
        <w:rPr>
          <w:sz w:val="25"/>
          <w:szCs w:val="25"/>
          <w:lang w:val="fr-FR"/>
        </w:rPr>
      </w:pPr>
      <w:r>
        <w:rPr>
          <w:sz w:val="25"/>
          <w:szCs w:val="25"/>
          <w:lang w:val="fr-FR"/>
        </w:rPr>
        <w:t>Etablir la liste des projets proposés par le Conseil Scientifique pour financement.</w:t>
      </w:r>
    </w:p>
    <w:p w14:paraId="256142B9" w14:textId="77777777" w:rsidR="007F0792" w:rsidRPr="00032E13" w:rsidRDefault="007F0792" w:rsidP="007F0792">
      <w:pPr>
        <w:spacing w:after="160" w:line="276" w:lineRule="auto"/>
        <w:jc w:val="both"/>
        <w:rPr>
          <w:b/>
          <w:bCs/>
          <w:sz w:val="25"/>
          <w:szCs w:val="25"/>
          <w:lang w:val="fr-FR"/>
        </w:rPr>
      </w:pPr>
    </w:p>
    <w:p w14:paraId="1F4976DF" w14:textId="77777777" w:rsidR="00263847" w:rsidRPr="00B16E22" w:rsidRDefault="00067794">
      <w:pPr>
        <w:pStyle w:val="Titre2"/>
        <w:spacing w:before="260" w:after="120"/>
        <w:rPr>
          <w:sz w:val="25"/>
          <w:szCs w:val="25"/>
        </w:rPr>
      </w:pPr>
      <w:r>
        <w:rPr>
          <w:b/>
          <w:bCs/>
          <w:color w:val="E8720C"/>
          <w:sz w:val="25"/>
          <w:szCs w:val="25"/>
        </w:rPr>
        <w:t>12.5. Décision de financement par le Conseil d’Administration</w:t>
      </w:r>
    </w:p>
    <w:p w14:paraId="6061FD4F" w14:textId="77777777" w:rsidR="007F0792" w:rsidRPr="00032E13" w:rsidRDefault="007F0792" w:rsidP="007F0792">
      <w:pPr>
        <w:spacing w:after="160" w:line="276" w:lineRule="auto"/>
        <w:jc w:val="both"/>
        <w:rPr>
          <w:sz w:val="25"/>
          <w:szCs w:val="25"/>
          <w:lang w:val="fr-FR"/>
        </w:rPr>
      </w:pPr>
      <w:r>
        <w:rPr>
          <w:sz w:val="25"/>
          <w:szCs w:val="25"/>
          <w:lang w:val="fr-FR"/>
        </w:rPr>
        <w:t>A la fin de cette réunion, le Conseil d’Administration du FONSTI donnera son accord ou non pour le financement de la liste des projets proposés par le Conseil Scientifique pour financement. Il déterminera le nombre de projets à financer et les conditions de financement.</w:t>
      </w:r>
    </w:p>
    <w:p w14:paraId="2A3FB7A9" w14:textId="77777777" w:rsidR="00E50B00" w:rsidRPr="00E50B00" w:rsidRDefault="00E50B00" w:rsidP="00E50B00">
      <w:pPr>
        <w:pStyle w:val="Titre1"/>
        <w:pBdr>
          <w:bottom w:val="single" w:sz="6" w:space="4" w:color="1F7A3D"/>
        </w:pBdr>
        <w:spacing w:before="360" w:after="160"/>
        <w:rPr>
          <w:lang w:val="fr-FR"/>
        </w:rPr>
      </w:pPr>
      <w:r>
        <w:rPr>
          <w:b/>
          <w:bCs/>
          <w:color w:val="1F7A3D"/>
          <w:sz w:val="26"/>
          <w:szCs w:val="26"/>
        </w:rPr>
        <w:t>13. RESULTATS DE LA SELECTION</w:t>
      </w:r>
    </w:p>
    <w:p w14:paraId="6975A0D0" w14:textId="77777777" w:rsidR="00E50B00" w:rsidRPr="00032E13" w:rsidRDefault="00E50B00" w:rsidP="00E50B00">
      <w:pPr>
        <w:spacing w:after="160" w:line="276" w:lineRule="auto"/>
        <w:jc w:val="both"/>
        <w:rPr>
          <w:sz w:val="25"/>
          <w:szCs w:val="25"/>
          <w:lang w:val="fr-FR"/>
        </w:rPr>
      </w:pPr>
      <w:r>
        <w:rPr>
          <w:sz w:val="25"/>
          <w:szCs w:val="25"/>
          <w:lang w:val="fr-FR"/>
        </w:rPr>
        <w:t>La liste des projets retenus sera affichée au Secrétariat Général du FONSTI et mise en ligne sur le site internet du FONSTI ainsi que sur tout autre canal de diffusion du FONSTI et du SGCI :</w:t>
      </w:r>
    </w:p>
    <w:p w14:paraId="60A74445" w14:textId="77777777" w:rsidR="00E50B00" w:rsidRPr="00032E13" w:rsidRDefault="00E50B00" w:rsidP="00E50B00">
      <w:pPr>
        <w:spacing w:after="160" w:line="276" w:lineRule="auto"/>
        <w:jc w:val="both"/>
        <w:rPr>
          <w:sz w:val="25"/>
          <w:szCs w:val="25"/>
          <w:lang w:val="fr-FR"/>
        </w:rPr>
      </w:pPr>
      <w:hyperlink r:id="rId13" w:history="1">
        <w:r>
          <w:rPr>
            <w:rStyle w:val="Lienhypertexte"/>
            <w:sz w:val="25"/>
            <w:szCs w:val="25"/>
            <w:lang w:val="fr-FR"/>
          </w:rPr>
          <w:t>www.fonsti.org</w:t>
        </w:r>
      </w:hyperlink>
    </w:p>
    <w:p w14:paraId="0F16032C" w14:textId="77777777" w:rsidR="00E50B00" w:rsidRPr="0009666A" w:rsidRDefault="00E50B00">
      <w:pPr>
        <w:spacing w:after="160" w:line="276" w:lineRule="auto"/>
        <w:jc w:val="both"/>
        <w:rPr>
          <w:lang w:val="fr-FR"/>
        </w:rPr>
      </w:pPr>
    </w:p>
    <w:p w14:paraId="5A846621" w14:textId="77777777" w:rsidR="00263847" w:rsidRDefault="00000000">
      <w:pPr>
        <w:pStyle w:val="Titre1"/>
        <w:pBdr>
          <w:bottom w:val="single" w:sz="6" w:space="4" w:color="1F7A3D"/>
        </w:pBdr>
        <w:spacing w:before="360" w:after="160"/>
      </w:pPr>
      <w:r>
        <w:rPr>
          <w:b/>
          <w:bCs/>
          <w:color w:val="1F7A3D"/>
          <w:sz w:val="26"/>
          <w:szCs w:val="26"/>
        </w:rPr>
        <w:t>17. CALENDRIER INDICATIF</w:t>
      </w:r>
    </w:p>
    <w:p w14:paraId="244EF434" w14:textId="77777777" w:rsidR="00263847" w:rsidRDefault="00000000">
      <w:pPr>
        <w:spacing w:after="160" w:line="276" w:lineRule="auto"/>
        <w:jc w:val="both"/>
        <w:rPr>
          <w:color w:val="333333"/>
          <w:sz w:val="25"/>
          <w:szCs w:val="25"/>
        </w:rPr>
      </w:pPr>
      <w:r>
        <w:rPr>
          <w:color w:val="333333"/>
          <w:sz w:val="25"/>
          <w:szCs w:val="25"/>
        </w:rPr>
        <w:t>Le calendrier prévisionnel du présent Appel à projets est présenté ci-dessous. Le FONSTI se réserve le droit de modifier ce calendrier en fonction des nécessités de mise en œuvre du Programme.</w:t>
      </w:r>
    </w:p>
    <w:p w14:paraId="25CD2D75" w14:textId="77777777" w:rsidR="003816E7" w:rsidRPr="00032E13" w:rsidRDefault="003816E7">
      <w:pPr>
        <w:spacing w:after="160" w:line="276" w:lineRule="auto"/>
        <w:jc w:val="both"/>
        <w:rPr>
          <w:sz w:val="25"/>
          <w:szCs w:val="25"/>
        </w:rPr>
      </w:pPr>
    </w:p>
    <w:tbl>
      <w:tblPr>
        <w:tblW w:w="97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5900"/>
        <w:gridCol w:w="3800"/>
      </w:tblGrid>
      <w:tr w:rsidR="00263847" w:rsidRPr="00032E13" w14:paraId="288F641E" w14:textId="77777777">
        <w:trPr>
          <w:tblHeader/>
        </w:trPr>
        <w:tc>
          <w:tcPr>
            <w:tcW w:w="5900" w:type="dxa"/>
            <w:shd w:val="clear" w:color="auto" w:fill="1F7A3D"/>
            <w:tcMar>
              <w:top w:w="80" w:type="dxa"/>
              <w:left w:w="100" w:type="dxa"/>
              <w:bottom w:w="80" w:type="dxa"/>
              <w:right w:w="100" w:type="dxa"/>
            </w:tcMar>
            <w:vAlign w:val="center"/>
          </w:tcPr>
          <w:p w14:paraId="03FB3E2B" w14:textId="77777777" w:rsidR="00263847" w:rsidRPr="00032E13" w:rsidRDefault="00000000">
            <w:pPr>
              <w:jc w:val="center"/>
              <w:rPr>
                <w:sz w:val="24"/>
                <w:szCs w:val="24"/>
              </w:rPr>
            </w:pPr>
            <w:r>
              <w:rPr>
                <w:b/>
                <w:bCs/>
                <w:color w:val="FFFFFF"/>
                <w:sz w:val="24"/>
                <w:szCs w:val="24"/>
              </w:rPr>
              <w:t>Activités</w:t>
            </w:r>
          </w:p>
        </w:tc>
        <w:tc>
          <w:tcPr>
            <w:tcW w:w="3800" w:type="dxa"/>
            <w:shd w:val="clear" w:color="auto" w:fill="1F7A3D"/>
            <w:tcMar>
              <w:top w:w="80" w:type="dxa"/>
              <w:left w:w="100" w:type="dxa"/>
              <w:bottom w:w="80" w:type="dxa"/>
              <w:right w:w="100" w:type="dxa"/>
            </w:tcMar>
            <w:vAlign w:val="center"/>
          </w:tcPr>
          <w:p w14:paraId="588CB1D7" w14:textId="77777777" w:rsidR="00263847" w:rsidRPr="00032E13" w:rsidRDefault="00000000">
            <w:pPr>
              <w:jc w:val="center"/>
              <w:rPr>
                <w:sz w:val="24"/>
                <w:szCs w:val="24"/>
              </w:rPr>
            </w:pPr>
            <w:r>
              <w:rPr>
                <w:b/>
                <w:bCs/>
                <w:color w:val="FFFFFF"/>
                <w:sz w:val="24"/>
                <w:szCs w:val="24"/>
              </w:rPr>
              <w:t>Période</w:t>
            </w:r>
          </w:p>
        </w:tc>
      </w:tr>
      <w:tr w:rsidR="00263847" w:rsidRPr="00032E13" w14:paraId="202EC452" w14:textId="77777777">
        <w:tc>
          <w:tcPr>
            <w:tcW w:w="5900" w:type="dxa"/>
            <w:shd w:val="clear" w:color="auto" w:fill="F2F2F2"/>
            <w:tcMar>
              <w:top w:w="80" w:type="dxa"/>
              <w:left w:w="100" w:type="dxa"/>
              <w:bottom w:w="80" w:type="dxa"/>
              <w:right w:w="100" w:type="dxa"/>
            </w:tcMar>
            <w:vAlign w:val="center"/>
          </w:tcPr>
          <w:p w14:paraId="200092AA" w14:textId="77777777" w:rsidR="00263847" w:rsidRPr="00032E13" w:rsidRDefault="00000000">
            <w:pPr>
              <w:rPr>
                <w:sz w:val="24"/>
                <w:szCs w:val="24"/>
              </w:rPr>
            </w:pPr>
            <w:r>
              <w:rPr>
                <w:color w:val="333333"/>
                <w:sz w:val="24"/>
                <w:szCs w:val="24"/>
              </w:rPr>
              <w:t>Publication de l'Appel à projets</w:t>
            </w:r>
          </w:p>
        </w:tc>
        <w:tc>
          <w:tcPr>
            <w:tcW w:w="3800" w:type="dxa"/>
            <w:shd w:val="clear" w:color="auto" w:fill="F2F2F2"/>
            <w:tcMar>
              <w:top w:w="80" w:type="dxa"/>
              <w:left w:w="100" w:type="dxa"/>
              <w:bottom w:w="80" w:type="dxa"/>
              <w:right w:w="100" w:type="dxa"/>
            </w:tcMar>
            <w:vAlign w:val="center"/>
          </w:tcPr>
          <w:p w14:paraId="51074D56" w14:textId="1AA270E2" w:rsidR="00263847" w:rsidRPr="00032E13" w:rsidRDefault="00607599">
            <w:pPr>
              <w:jc w:val="center"/>
              <w:rPr>
                <w:sz w:val="24"/>
                <w:szCs w:val="24"/>
              </w:rPr>
            </w:pPr>
            <w:r>
              <w:rPr>
                <w:sz w:val="24"/>
                <w:szCs w:val="24"/>
              </w:rPr>
              <w:t>2</w:t>
            </w:r>
            <w:r w:rsidR="00A51E96">
              <w:rPr>
                <w:sz w:val="24"/>
                <w:szCs w:val="24"/>
              </w:rPr>
              <w:t>2</w:t>
            </w:r>
            <w:r w:rsidR="008073D6">
              <w:rPr>
                <w:sz w:val="24"/>
                <w:szCs w:val="24"/>
              </w:rPr>
              <w:t xml:space="preserve"> </w:t>
            </w:r>
            <w:r>
              <w:rPr>
                <w:sz w:val="24"/>
                <w:szCs w:val="24"/>
              </w:rPr>
              <w:t>octo</w:t>
            </w:r>
            <w:r w:rsidR="008073D6">
              <w:rPr>
                <w:sz w:val="24"/>
                <w:szCs w:val="24"/>
              </w:rPr>
              <w:t>bre 2026</w:t>
            </w:r>
          </w:p>
        </w:tc>
      </w:tr>
      <w:tr w:rsidR="00263847" w:rsidRPr="00032E13" w14:paraId="7749B888" w14:textId="77777777">
        <w:tc>
          <w:tcPr>
            <w:tcW w:w="5900" w:type="dxa"/>
            <w:shd w:val="clear" w:color="auto" w:fill="FFFFFF"/>
            <w:tcMar>
              <w:top w:w="80" w:type="dxa"/>
              <w:left w:w="100" w:type="dxa"/>
              <w:bottom w:w="80" w:type="dxa"/>
              <w:right w:w="100" w:type="dxa"/>
            </w:tcMar>
            <w:vAlign w:val="center"/>
          </w:tcPr>
          <w:p w14:paraId="3D2E3CBB" w14:textId="77777777" w:rsidR="00263847" w:rsidRPr="00032E13" w:rsidRDefault="00000000">
            <w:pPr>
              <w:rPr>
                <w:sz w:val="24"/>
                <w:szCs w:val="24"/>
              </w:rPr>
            </w:pPr>
            <w:r>
              <w:rPr>
                <w:color w:val="333333"/>
                <w:sz w:val="24"/>
                <w:szCs w:val="24"/>
              </w:rPr>
              <w:t>Atelier explicatif à l'attention des candidats</w:t>
            </w:r>
          </w:p>
        </w:tc>
        <w:tc>
          <w:tcPr>
            <w:tcW w:w="3800" w:type="dxa"/>
            <w:shd w:val="clear" w:color="auto" w:fill="FFFFFF"/>
            <w:tcMar>
              <w:top w:w="80" w:type="dxa"/>
              <w:left w:w="100" w:type="dxa"/>
              <w:bottom w:w="80" w:type="dxa"/>
              <w:right w:w="100" w:type="dxa"/>
            </w:tcMar>
            <w:vAlign w:val="center"/>
          </w:tcPr>
          <w:p w14:paraId="31DC9B97" w14:textId="77777777" w:rsidR="00263847" w:rsidRPr="00032E13" w:rsidRDefault="00A71E39">
            <w:pPr>
              <w:jc w:val="center"/>
              <w:rPr>
                <w:sz w:val="24"/>
                <w:szCs w:val="24"/>
              </w:rPr>
            </w:pPr>
            <w:r>
              <w:rPr>
                <w:sz w:val="24"/>
                <w:szCs w:val="24"/>
              </w:rPr>
              <w:t>A déterminer</w:t>
            </w:r>
          </w:p>
        </w:tc>
      </w:tr>
      <w:tr w:rsidR="00263847" w:rsidRPr="00032E13" w14:paraId="72A65D83" w14:textId="77777777">
        <w:tc>
          <w:tcPr>
            <w:tcW w:w="5900" w:type="dxa"/>
            <w:shd w:val="clear" w:color="auto" w:fill="FFFFFF"/>
            <w:tcMar>
              <w:top w:w="80" w:type="dxa"/>
              <w:left w:w="100" w:type="dxa"/>
              <w:bottom w:w="80" w:type="dxa"/>
              <w:right w:w="100" w:type="dxa"/>
            </w:tcMar>
            <w:vAlign w:val="center"/>
          </w:tcPr>
          <w:p w14:paraId="623940F3" w14:textId="77777777" w:rsidR="00263847" w:rsidRPr="00032E13" w:rsidRDefault="00000000">
            <w:pPr>
              <w:rPr>
                <w:sz w:val="24"/>
                <w:szCs w:val="24"/>
              </w:rPr>
            </w:pPr>
            <w:r>
              <w:rPr>
                <w:color w:val="333333"/>
                <w:sz w:val="24"/>
                <w:szCs w:val="24"/>
              </w:rPr>
              <w:t>Soumission des propositions complètes</w:t>
            </w:r>
          </w:p>
        </w:tc>
        <w:tc>
          <w:tcPr>
            <w:tcW w:w="3800" w:type="dxa"/>
            <w:shd w:val="clear" w:color="auto" w:fill="FFFFFF"/>
            <w:tcMar>
              <w:top w:w="80" w:type="dxa"/>
              <w:left w:w="100" w:type="dxa"/>
              <w:bottom w:w="80" w:type="dxa"/>
              <w:right w:w="100" w:type="dxa"/>
            </w:tcMar>
            <w:vAlign w:val="center"/>
          </w:tcPr>
          <w:p w14:paraId="497D9ABF" w14:textId="4D4E9F99" w:rsidR="00263847" w:rsidRPr="00032E13" w:rsidRDefault="00607599">
            <w:pPr>
              <w:jc w:val="center"/>
              <w:rPr>
                <w:sz w:val="24"/>
                <w:szCs w:val="24"/>
              </w:rPr>
            </w:pPr>
            <w:r>
              <w:rPr>
                <w:sz w:val="24"/>
                <w:szCs w:val="24"/>
              </w:rPr>
              <w:t>2</w:t>
            </w:r>
            <w:r w:rsidR="00A51E96">
              <w:rPr>
                <w:sz w:val="24"/>
                <w:szCs w:val="24"/>
              </w:rPr>
              <w:t>2</w:t>
            </w:r>
            <w:r w:rsidR="008073D6">
              <w:rPr>
                <w:sz w:val="24"/>
                <w:szCs w:val="24"/>
              </w:rPr>
              <w:t xml:space="preserve"> </w:t>
            </w:r>
            <w:r>
              <w:rPr>
                <w:sz w:val="24"/>
                <w:szCs w:val="24"/>
              </w:rPr>
              <w:t>novem</w:t>
            </w:r>
            <w:r w:rsidR="008073D6">
              <w:rPr>
                <w:sz w:val="24"/>
                <w:szCs w:val="24"/>
              </w:rPr>
              <w:t>bre 2026</w:t>
            </w:r>
          </w:p>
        </w:tc>
      </w:tr>
      <w:tr w:rsidR="00A71E39" w:rsidRPr="00032E13" w14:paraId="54762E92" w14:textId="77777777">
        <w:tc>
          <w:tcPr>
            <w:tcW w:w="5900" w:type="dxa"/>
            <w:shd w:val="clear" w:color="auto" w:fill="FFFFFF"/>
            <w:tcMar>
              <w:top w:w="80" w:type="dxa"/>
              <w:left w:w="100" w:type="dxa"/>
              <w:bottom w:w="80" w:type="dxa"/>
              <w:right w:w="100" w:type="dxa"/>
            </w:tcMar>
            <w:vAlign w:val="center"/>
          </w:tcPr>
          <w:p w14:paraId="735E5968" w14:textId="77777777" w:rsidR="00A71E39" w:rsidRPr="00032E13" w:rsidRDefault="00A71E39">
            <w:pPr>
              <w:rPr>
                <w:color w:val="333333"/>
                <w:sz w:val="24"/>
                <w:szCs w:val="24"/>
              </w:rPr>
            </w:pPr>
            <w:r>
              <w:rPr>
                <w:color w:val="333333"/>
                <w:sz w:val="24"/>
                <w:szCs w:val="24"/>
              </w:rPr>
              <w:lastRenderedPageBreak/>
              <w:t>Evaluation administrative des propositions complètes</w:t>
            </w:r>
          </w:p>
        </w:tc>
        <w:tc>
          <w:tcPr>
            <w:tcW w:w="3800" w:type="dxa"/>
            <w:shd w:val="clear" w:color="auto" w:fill="FFFFFF"/>
            <w:tcMar>
              <w:top w:w="80" w:type="dxa"/>
              <w:left w:w="100" w:type="dxa"/>
              <w:bottom w:w="80" w:type="dxa"/>
              <w:right w:w="100" w:type="dxa"/>
            </w:tcMar>
            <w:vAlign w:val="center"/>
          </w:tcPr>
          <w:p w14:paraId="0598DD80" w14:textId="20C2D615" w:rsidR="00A71E39" w:rsidRPr="00032E13" w:rsidRDefault="00607599">
            <w:pPr>
              <w:jc w:val="center"/>
              <w:rPr>
                <w:sz w:val="24"/>
                <w:szCs w:val="24"/>
              </w:rPr>
            </w:pPr>
            <w:r>
              <w:rPr>
                <w:sz w:val="24"/>
                <w:szCs w:val="24"/>
              </w:rPr>
              <w:t xml:space="preserve">23 </w:t>
            </w:r>
            <w:r w:rsidR="008073D6">
              <w:rPr>
                <w:sz w:val="24"/>
                <w:szCs w:val="24"/>
              </w:rPr>
              <w:t xml:space="preserve">au </w:t>
            </w:r>
            <w:r>
              <w:rPr>
                <w:sz w:val="24"/>
                <w:szCs w:val="24"/>
              </w:rPr>
              <w:t>27</w:t>
            </w:r>
            <w:r w:rsidR="008073D6">
              <w:rPr>
                <w:sz w:val="24"/>
                <w:szCs w:val="24"/>
              </w:rPr>
              <w:t xml:space="preserve"> novembre 2026</w:t>
            </w:r>
          </w:p>
        </w:tc>
      </w:tr>
      <w:tr w:rsidR="00263847" w:rsidRPr="00032E13" w14:paraId="106C6C38" w14:textId="77777777">
        <w:tc>
          <w:tcPr>
            <w:tcW w:w="5900" w:type="dxa"/>
            <w:shd w:val="clear" w:color="auto" w:fill="F2F2F2"/>
            <w:tcMar>
              <w:top w:w="80" w:type="dxa"/>
              <w:left w:w="100" w:type="dxa"/>
              <w:bottom w:w="80" w:type="dxa"/>
              <w:right w:w="100" w:type="dxa"/>
            </w:tcMar>
            <w:vAlign w:val="center"/>
          </w:tcPr>
          <w:p w14:paraId="54E58449" w14:textId="77777777" w:rsidR="00263847" w:rsidRPr="00032E13" w:rsidRDefault="00000000">
            <w:pPr>
              <w:rPr>
                <w:sz w:val="24"/>
                <w:szCs w:val="24"/>
              </w:rPr>
            </w:pPr>
            <w:r>
              <w:rPr>
                <w:color w:val="333333"/>
                <w:sz w:val="24"/>
                <w:szCs w:val="24"/>
              </w:rPr>
              <w:t>Évaluation externe des propositions complètes</w:t>
            </w:r>
          </w:p>
        </w:tc>
        <w:tc>
          <w:tcPr>
            <w:tcW w:w="3800" w:type="dxa"/>
            <w:shd w:val="clear" w:color="auto" w:fill="F2F2F2"/>
            <w:tcMar>
              <w:top w:w="80" w:type="dxa"/>
              <w:left w:w="100" w:type="dxa"/>
              <w:bottom w:w="80" w:type="dxa"/>
              <w:right w:w="100" w:type="dxa"/>
            </w:tcMar>
            <w:vAlign w:val="center"/>
          </w:tcPr>
          <w:p w14:paraId="0410B7EB" w14:textId="67221D33" w:rsidR="00263847" w:rsidRPr="00032E13" w:rsidRDefault="00607599">
            <w:pPr>
              <w:jc w:val="center"/>
              <w:rPr>
                <w:sz w:val="24"/>
                <w:szCs w:val="24"/>
              </w:rPr>
            </w:pPr>
            <w:r>
              <w:rPr>
                <w:sz w:val="24"/>
                <w:szCs w:val="24"/>
              </w:rPr>
              <w:t>30 novembre</w:t>
            </w:r>
            <w:r w:rsidR="00A71E39">
              <w:rPr>
                <w:sz w:val="24"/>
                <w:szCs w:val="24"/>
              </w:rPr>
              <w:t xml:space="preserve"> au</w:t>
            </w:r>
            <w:r>
              <w:rPr>
                <w:sz w:val="24"/>
                <w:szCs w:val="24"/>
              </w:rPr>
              <w:t xml:space="preserve"> 18</w:t>
            </w:r>
            <w:r w:rsidR="00A71E39">
              <w:rPr>
                <w:sz w:val="24"/>
                <w:szCs w:val="24"/>
              </w:rPr>
              <w:t xml:space="preserve"> </w:t>
            </w:r>
            <w:r>
              <w:rPr>
                <w:sz w:val="24"/>
                <w:szCs w:val="24"/>
              </w:rPr>
              <w:t>décem</w:t>
            </w:r>
            <w:r w:rsidR="00A71E39">
              <w:rPr>
                <w:sz w:val="24"/>
                <w:szCs w:val="24"/>
              </w:rPr>
              <w:t>bre 2026</w:t>
            </w:r>
          </w:p>
        </w:tc>
      </w:tr>
      <w:tr w:rsidR="00263847" w:rsidRPr="00032E13" w14:paraId="0E0E6214" w14:textId="77777777">
        <w:tc>
          <w:tcPr>
            <w:tcW w:w="5900" w:type="dxa"/>
            <w:shd w:val="clear" w:color="auto" w:fill="FFFFFF"/>
            <w:tcMar>
              <w:top w:w="80" w:type="dxa"/>
              <w:left w:w="100" w:type="dxa"/>
              <w:bottom w:w="80" w:type="dxa"/>
              <w:right w:w="100" w:type="dxa"/>
            </w:tcMar>
            <w:vAlign w:val="center"/>
          </w:tcPr>
          <w:p w14:paraId="2A805C83" w14:textId="77777777" w:rsidR="00263847" w:rsidRPr="00032E13" w:rsidRDefault="00000000">
            <w:pPr>
              <w:rPr>
                <w:sz w:val="24"/>
                <w:szCs w:val="24"/>
              </w:rPr>
            </w:pPr>
            <w:r>
              <w:rPr>
                <w:color w:val="333333"/>
                <w:sz w:val="24"/>
                <w:szCs w:val="24"/>
              </w:rPr>
              <w:t>Évaluation des propositions par le Conseil Scientifique</w:t>
            </w:r>
          </w:p>
        </w:tc>
        <w:tc>
          <w:tcPr>
            <w:tcW w:w="3800" w:type="dxa"/>
            <w:shd w:val="clear" w:color="auto" w:fill="FFFFFF"/>
            <w:tcMar>
              <w:top w:w="80" w:type="dxa"/>
              <w:left w:w="100" w:type="dxa"/>
              <w:bottom w:w="80" w:type="dxa"/>
              <w:right w:w="100" w:type="dxa"/>
            </w:tcMar>
            <w:vAlign w:val="center"/>
          </w:tcPr>
          <w:p w14:paraId="1969E1F6" w14:textId="1EE61361" w:rsidR="00263847" w:rsidRPr="00032E13" w:rsidRDefault="00607599">
            <w:pPr>
              <w:jc w:val="center"/>
              <w:rPr>
                <w:sz w:val="24"/>
                <w:szCs w:val="24"/>
              </w:rPr>
            </w:pPr>
            <w:r w:rsidRPr="00607599">
              <w:rPr>
                <w:sz w:val="24"/>
                <w:szCs w:val="24"/>
              </w:rPr>
              <w:t>30 novembre au 18 décembre 2026</w:t>
            </w:r>
          </w:p>
        </w:tc>
      </w:tr>
      <w:tr w:rsidR="00A71E39" w:rsidRPr="00032E13" w14:paraId="0CCA1792" w14:textId="77777777">
        <w:tc>
          <w:tcPr>
            <w:tcW w:w="5900" w:type="dxa"/>
            <w:shd w:val="clear" w:color="auto" w:fill="FFFFFF"/>
            <w:tcMar>
              <w:top w:w="80" w:type="dxa"/>
              <w:left w:w="100" w:type="dxa"/>
              <w:bottom w:w="80" w:type="dxa"/>
              <w:right w:w="100" w:type="dxa"/>
            </w:tcMar>
            <w:vAlign w:val="center"/>
          </w:tcPr>
          <w:p w14:paraId="58D54639" w14:textId="77777777" w:rsidR="00A71E39" w:rsidRPr="00032E13" w:rsidRDefault="00A71E39">
            <w:pPr>
              <w:rPr>
                <w:color w:val="333333"/>
                <w:sz w:val="24"/>
                <w:szCs w:val="24"/>
              </w:rPr>
            </w:pPr>
            <w:r>
              <w:rPr>
                <w:color w:val="333333"/>
                <w:sz w:val="24"/>
                <w:szCs w:val="24"/>
              </w:rPr>
              <w:t>Réunion du Conseil Scientifique</w:t>
            </w:r>
          </w:p>
        </w:tc>
        <w:tc>
          <w:tcPr>
            <w:tcW w:w="3800" w:type="dxa"/>
            <w:shd w:val="clear" w:color="auto" w:fill="FFFFFF"/>
            <w:tcMar>
              <w:top w:w="80" w:type="dxa"/>
              <w:left w:w="100" w:type="dxa"/>
              <w:bottom w:w="80" w:type="dxa"/>
              <w:right w:w="100" w:type="dxa"/>
            </w:tcMar>
            <w:vAlign w:val="center"/>
          </w:tcPr>
          <w:p w14:paraId="08F3D1F3" w14:textId="451E2190" w:rsidR="00A71E39" w:rsidRPr="00032E13" w:rsidRDefault="00607599">
            <w:pPr>
              <w:jc w:val="center"/>
              <w:rPr>
                <w:sz w:val="24"/>
                <w:szCs w:val="24"/>
              </w:rPr>
            </w:pPr>
            <w:r>
              <w:rPr>
                <w:sz w:val="24"/>
                <w:szCs w:val="24"/>
              </w:rPr>
              <w:t>22</w:t>
            </w:r>
            <w:r w:rsidR="00A71E39">
              <w:rPr>
                <w:sz w:val="24"/>
                <w:szCs w:val="24"/>
              </w:rPr>
              <w:t xml:space="preserve"> décembre 2026</w:t>
            </w:r>
          </w:p>
        </w:tc>
      </w:tr>
      <w:tr w:rsidR="00263847" w:rsidRPr="00032E13" w14:paraId="0B92CC0C" w14:textId="77777777">
        <w:tc>
          <w:tcPr>
            <w:tcW w:w="5900" w:type="dxa"/>
            <w:shd w:val="clear" w:color="auto" w:fill="F2F2F2"/>
            <w:tcMar>
              <w:top w:w="80" w:type="dxa"/>
              <w:left w:w="100" w:type="dxa"/>
              <w:bottom w:w="80" w:type="dxa"/>
              <w:right w:w="100" w:type="dxa"/>
            </w:tcMar>
            <w:vAlign w:val="center"/>
          </w:tcPr>
          <w:p w14:paraId="3FF6E9AC" w14:textId="77777777" w:rsidR="00263847" w:rsidRPr="00032E13" w:rsidRDefault="00000000">
            <w:pPr>
              <w:rPr>
                <w:sz w:val="24"/>
                <w:szCs w:val="24"/>
              </w:rPr>
            </w:pPr>
            <w:r>
              <w:rPr>
                <w:color w:val="333333"/>
                <w:sz w:val="24"/>
                <w:szCs w:val="24"/>
              </w:rPr>
              <w:t>Audition des porteurs de projets présélectionnés</w:t>
            </w:r>
          </w:p>
        </w:tc>
        <w:tc>
          <w:tcPr>
            <w:tcW w:w="3800" w:type="dxa"/>
            <w:shd w:val="clear" w:color="auto" w:fill="F2F2F2"/>
            <w:tcMar>
              <w:top w:w="80" w:type="dxa"/>
              <w:left w:w="100" w:type="dxa"/>
              <w:bottom w:w="80" w:type="dxa"/>
              <w:right w:w="100" w:type="dxa"/>
            </w:tcMar>
            <w:vAlign w:val="center"/>
          </w:tcPr>
          <w:p w14:paraId="7E6F36B5" w14:textId="52D61367" w:rsidR="00263847" w:rsidRPr="00032E13" w:rsidRDefault="00607599">
            <w:pPr>
              <w:jc w:val="center"/>
              <w:rPr>
                <w:sz w:val="24"/>
                <w:szCs w:val="24"/>
              </w:rPr>
            </w:pPr>
            <w:r>
              <w:rPr>
                <w:sz w:val="24"/>
                <w:szCs w:val="24"/>
              </w:rPr>
              <w:t>Janvier</w:t>
            </w:r>
            <w:r w:rsidR="00A71E39">
              <w:rPr>
                <w:sz w:val="24"/>
                <w:szCs w:val="24"/>
              </w:rPr>
              <w:t xml:space="preserve"> 202</w:t>
            </w:r>
            <w:r>
              <w:rPr>
                <w:sz w:val="24"/>
                <w:szCs w:val="24"/>
              </w:rPr>
              <w:t>7</w:t>
            </w:r>
          </w:p>
        </w:tc>
      </w:tr>
      <w:tr w:rsidR="00263847" w:rsidRPr="00032E13" w14:paraId="1BB2A966" w14:textId="77777777">
        <w:tc>
          <w:tcPr>
            <w:tcW w:w="5900" w:type="dxa"/>
            <w:shd w:val="clear" w:color="auto" w:fill="FFFFFF"/>
            <w:tcMar>
              <w:top w:w="80" w:type="dxa"/>
              <w:left w:w="100" w:type="dxa"/>
              <w:bottom w:w="80" w:type="dxa"/>
              <w:right w:w="100" w:type="dxa"/>
            </w:tcMar>
            <w:vAlign w:val="center"/>
          </w:tcPr>
          <w:p w14:paraId="19AA9971" w14:textId="77777777" w:rsidR="00263847" w:rsidRPr="00032E13" w:rsidRDefault="00000000">
            <w:pPr>
              <w:rPr>
                <w:sz w:val="24"/>
                <w:szCs w:val="24"/>
              </w:rPr>
            </w:pPr>
            <w:r>
              <w:rPr>
                <w:color w:val="333333"/>
                <w:sz w:val="24"/>
                <w:szCs w:val="24"/>
              </w:rPr>
              <w:t>Proclamation des résultats</w:t>
            </w:r>
          </w:p>
        </w:tc>
        <w:tc>
          <w:tcPr>
            <w:tcW w:w="3800" w:type="dxa"/>
            <w:shd w:val="clear" w:color="auto" w:fill="FFFFFF"/>
            <w:tcMar>
              <w:top w:w="80" w:type="dxa"/>
              <w:left w:w="100" w:type="dxa"/>
              <w:bottom w:w="80" w:type="dxa"/>
              <w:right w:w="100" w:type="dxa"/>
            </w:tcMar>
            <w:vAlign w:val="center"/>
          </w:tcPr>
          <w:p w14:paraId="40CD368D" w14:textId="58860DB5" w:rsidR="00263847" w:rsidRPr="00032E13" w:rsidRDefault="001861B6">
            <w:pPr>
              <w:jc w:val="center"/>
              <w:rPr>
                <w:sz w:val="24"/>
                <w:szCs w:val="24"/>
              </w:rPr>
            </w:pPr>
            <w:r>
              <w:rPr>
                <w:sz w:val="24"/>
                <w:szCs w:val="24"/>
              </w:rPr>
              <w:t>F</w:t>
            </w:r>
            <w:r w:rsidR="00A71E39">
              <w:rPr>
                <w:sz w:val="24"/>
                <w:szCs w:val="24"/>
              </w:rPr>
              <w:t>évrier 2027</w:t>
            </w:r>
          </w:p>
        </w:tc>
      </w:tr>
      <w:tr w:rsidR="00263847" w:rsidRPr="00032E13" w14:paraId="1F6B051E" w14:textId="77777777">
        <w:tc>
          <w:tcPr>
            <w:tcW w:w="5900" w:type="dxa"/>
            <w:shd w:val="clear" w:color="auto" w:fill="F2F2F2"/>
            <w:tcMar>
              <w:top w:w="80" w:type="dxa"/>
              <w:left w:w="100" w:type="dxa"/>
              <w:bottom w:w="80" w:type="dxa"/>
              <w:right w:w="100" w:type="dxa"/>
            </w:tcMar>
            <w:vAlign w:val="center"/>
          </w:tcPr>
          <w:p w14:paraId="3019704B" w14:textId="77777777" w:rsidR="00263847" w:rsidRPr="00032E13" w:rsidRDefault="00000000">
            <w:pPr>
              <w:rPr>
                <w:sz w:val="24"/>
                <w:szCs w:val="24"/>
              </w:rPr>
            </w:pPr>
            <w:r>
              <w:rPr>
                <w:color w:val="333333"/>
                <w:sz w:val="24"/>
                <w:szCs w:val="24"/>
              </w:rPr>
              <w:t>Signature des contrats de financement et documents administratifs</w:t>
            </w:r>
          </w:p>
        </w:tc>
        <w:tc>
          <w:tcPr>
            <w:tcW w:w="3800" w:type="dxa"/>
            <w:shd w:val="clear" w:color="auto" w:fill="F2F2F2"/>
            <w:tcMar>
              <w:top w:w="80" w:type="dxa"/>
              <w:left w:w="100" w:type="dxa"/>
              <w:bottom w:w="80" w:type="dxa"/>
              <w:right w:w="100" w:type="dxa"/>
            </w:tcMar>
            <w:vAlign w:val="center"/>
          </w:tcPr>
          <w:p w14:paraId="5AF5B699" w14:textId="2C069EAB" w:rsidR="00263847" w:rsidRPr="00032E13" w:rsidRDefault="00A71E39">
            <w:pPr>
              <w:jc w:val="center"/>
              <w:rPr>
                <w:sz w:val="24"/>
                <w:szCs w:val="24"/>
              </w:rPr>
            </w:pPr>
            <w:r>
              <w:rPr>
                <w:sz w:val="24"/>
                <w:szCs w:val="24"/>
              </w:rPr>
              <w:t>Février</w:t>
            </w:r>
            <w:r w:rsidR="001861B6">
              <w:rPr>
                <w:sz w:val="24"/>
                <w:szCs w:val="24"/>
              </w:rPr>
              <w:t xml:space="preserve"> - mars</w:t>
            </w:r>
            <w:r>
              <w:rPr>
                <w:sz w:val="24"/>
                <w:szCs w:val="24"/>
              </w:rPr>
              <w:t xml:space="preserve"> 2027</w:t>
            </w:r>
          </w:p>
        </w:tc>
      </w:tr>
      <w:tr w:rsidR="00263847" w:rsidRPr="00032E13" w14:paraId="119C9C7C" w14:textId="77777777">
        <w:tc>
          <w:tcPr>
            <w:tcW w:w="5900" w:type="dxa"/>
            <w:shd w:val="clear" w:color="auto" w:fill="FFFFFF"/>
            <w:tcMar>
              <w:top w:w="80" w:type="dxa"/>
              <w:left w:w="100" w:type="dxa"/>
              <w:bottom w:w="80" w:type="dxa"/>
              <w:right w:w="100" w:type="dxa"/>
            </w:tcMar>
            <w:vAlign w:val="center"/>
          </w:tcPr>
          <w:p w14:paraId="67B01B33" w14:textId="77777777" w:rsidR="00263847" w:rsidRPr="00032E13" w:rsidRDefault="00000000">
            <w:pPr>
              <w:rPr>
                <w:sz w:val="24"/>
                <w:szCs w:val="24"/>
              </w:rPr>
            </w:pPr>
            <w:r>
              <w:rPr>
                <w:color w:val="333333"/>
                <w:sz w:val="24"/>
                <w:szCs w:val="24"/>
              </w:rPr>
              <w:t>Réunion d'information sur les procédures du FONSTI</w:t>
            </w:r>
          </w:p>
        </w:tc>
        <w:tc>
          <w:tcPr>
            <w:tcW w:w="3800" w:type="dxa"/>
            <w:shd w:val="clear" w:color="auto" w:fill="FFFFFF"/>
            <w:tcMar>
              <w:top w:w="80" w:type="dxa"/>
              <w:left w:w="100" w:type="dxa"/>
              <w:bottom w:w="80" w:type="dxa"/>
              <w:right w:w="100" w:type="dxa"/>
            </w:tcMar>
            <w:vAlign w:val="center"/>
          </w:tcPr>
          <w:p w14:paraId="6A10626B" w14:textId="1B26A924" w:rsidR="00263847" w:rsidRPr="00032E13" w:rsidRDefault="001861B6">
            <w:pPr>
              <w:jc w:val="center"/>
              <w:rPr>
                <w:sz w:val="24"/>
                <w:szCs w:val="24"/>
              </w:rPr>
            </w:pPr>
            <w:r>
              <w:rPr>
                <w:sz w:val="24"/>
                <w:szCs w:val="24"/>
              </w:rPr>
              <w:t>Mars</w:t>
            </w:r>
            <w:r w:rsidR="00A71E39">
              <w:rPr>
                <w:sz w:val="24"/>
                <w:szCs w:val="24"/>
              </w:rPr>
              <w:t xml:space="preserve"> 2027</w:t>
            </w:r>
          </w:p>
        </w:tc>
      </w:tr>
      <w:tr w:rsidR="00263847" w:rsidRPr="00032E13" w14:paraId="3810B121" w14:textId="77777777">
        <w:tc>
          <w:tcPr>
            <w:tcW w:w="5900" w:type="dxa"/>
            <w:shd w:val="clear" w:color="auto" w:fill="F2F2F2"/>
            <w:tcMar>
              <w:top w:w="80" w:type="dxa"/>
              <w:left w:w="100" w:type="dxa"/>
              <w:bottom w:w="80" w:type="dxa"/>
              <w:right w:w="100" w:type="dxa"/>
            </w:tcMar>
            <w:vAlign w:val="center"/>
          </w:tcPr>
          <w:p w14:paraId="402BECF5" w14:textId="77777777" w:rsidR="00263847" w:rsidRPr="00032E13" w:rsidRDefault="00000000">
            <w:pPr>
              <w:rPr>
                <w:sz w:val="24"/>
                <w:szCs w:val="24"/>
              </w:rPr>
            </w:pPr>
            <w:r>
              <w:rPr>
                <w:color w:val="333333"/>
                <w:sz w:val="24"/>
                <w:szCs w:val="24"/>
              </w:rPr>
              <w:t>Démarrage des projets et 1er décaissement des lauréats</w:t>
            </w:r>
          </w:p>
        </w:tc>
        <w:tc>
          <w:tcPr>
            <w:tcW w:w="3800" w:type="dxa"/>
            <w:shd w:val="clear" w:color="auto" w:fill="F2F2F2"/>
            <w:tcMar>
              <w:top w:w="80" w:type="dxa"/>
              <w:left w:w="100" w:type="dxa"/>
              <w:bottom w:w="80" w:type="dxa"/>
              <w:right w:w="100" w:type="dxa"/>
            </w:tcMar>
            <w:vAlign w:val="center"/>
          </w:tcPr>
          <w:p w14:paraId="702E3769" w14:textId="61246AC0" w:rsidR="00263847" w:rsidRPr="00032E13" w:rsidRDefault="001861B6">
            <w:pPr>
              <w:jc w:val="center"/>
              <w:rPr>
                <w:sz w:val="24"/>
                <w:szCs w:val="24"/>
              </w:rPr>
            </w:pPr>
            <w:r w:rsidRPr="001861B6">
              <w:rPr>
                <w:sz w:val="24"/>
                <w:szCs w:val="24"/>
              </w:rPr>
              <w:t>Mars-avril 2027</w:t>
            </w:r>
          </w:p>
        </w:tc>
      </w:tr>
      <w:tr w:rsidR="00263847" w:rsidRPr="00032E13" w14:paraId="365B5782" w14:textId="77777777">
        <w:tc>
          <w:tcPr>
            <w:tcW w:w="5900" w:type="dxa"/>
            <w:shd w:val="clear" w:color="auto" w:fill="FFFFFF"/>
            <w:tcMar>
              <w:top w:w="80" w:type="dxa"/>
              <w:left w:w="100" w:type="dxa"/>
              <w:bottom w:w="80" w:type="dxa"/>
              <w:right w:w="100" w:type="dxa"/>
            </w:tcMar>
            <w:vAlign w:val="center"/>
          </w:tcPr>
          <w:p w14:paraId="73680DBC" w14:textId="77777777" w:rsidR="00263847" w:rsidRPr="00032E13" w:rsidRDefault="00000000">
            <w:pPr>
              <w:rPr>
                <w:sz w:val="24"/>
                <w:szCs w:val="24"/>
              </w:rPr>
            </w:pPr>
            <w:r>
              <w:rPr>
                <w:color w:val="333333"/>
                <w:sz w:val="24"/>
                <w:szCs w:val="24"/>
              </w:rPr>
              <w:t>Transmission du rapport de démarrage par les lauréats</w:t>
            </w:r>
          </w:p>
        </w:tc>
        <w:tc>
          <w:tcPr>
            <w:tcW w:w="3800" w:type="dxa"/>
            <w:shd w:val="clear" w:color="auto" w:fill="FFFFFF"/>
            <w:tcMar>
              <w:top w:w="80" w:type="dxa"/>
              <w:left w:w="100" w:type="dxa"/>
              <w:bottom w:w="80" w:type="dxa"/>
              <w:right w:w="100" w:type="dxa"/>
            </w:tcMar>
            <w:vAlign w:val="center"/>
          </w:tcPr>
          <w:p w14:paraId="79E3E1D3" w14:textId="721B4FEF" w:rsidR="00263847" w:rsidRPr="00032E13" w:rsidRDefault="001861B6">
            <w:pPr>
              <w:jc w:val="center"/>
              <w:rPr>
                <w:sz w:val="24"/>
                <w:szCs w:val="24"/>
              </w:rPr>
            </w:pPr>
            <w:r>
              <w:rPr>
                <w:sz w:val="24"/>
                <w:szCs w:val="24"/>
              </w:rPr>
              <w:t>Avril - mai</w:t>
            </w:r>
            <w:r w:rsidR="00A71E39">
              <w:rPr>
                <w:sz w:val="24"/>
                <w:szCs w:val="24"/>
              </w:rPr>
              <w:t xml:space="preserve"> 2027</w:t>
            </w:r>
          </w:p>
        </w:tc>
      </w:tr>
      <w:tr w:rsidR="00263847" w:rsidRPr="00032E13" w14:paraId="6E365D01" w14:textId="77777777">
        <w:tc>
          <w:tcPr>
            <w:tcW w:w="5900" w:type="dxa"/>
            <w:shd w:val="clear" w:color="auto" w:fill="F2F2F2"/>
            <w:tcMar>
              <w:top w:w="80" w:type="dxa"/>
              <w:left w:w="100" w:type="dxa"/>
              <w:bottom w:w="80" w:type="dxa"/>
              <w:right w:w="100" w:type="dxa"/>
            </w:tcMar>
            <w:vAlign w:val="center"/>
          </w:tcPr>
          <w:p w14:paraId="6938F9CE" w14:textId="77777777" w:rsidR="00263847" w:rsidRPr="00032E13" w:rsidRDefault="00000000">
            <w:pPr>
              <w:rPr>
                <w:sz w:val="24"/>
                <w:szCs w:val="24"/>
              </w:rPr>
            </w:pPr>
            <w:r>
              <w:rPr>
                <w:color w:val="333333"/>
                <w:sz w:val="24"/>
                <w:szCs w:val="24"/>
              </w:rPr>
              <w:t>Suivi-évaluation</w:t>
            </w:r>
          </w:p>
        </w:tc>
        <w:tc>
          <w:tcPr>
            <w:tcW w:w="3800" w:type="dxa"/>
            <w:shd w:val="clear" w:color="auto" w:fill="F2F2F2"/>
            <w:tcMar>
              <w:top w:w="80" w:type="dxa"/>
              <w:left w:w="100" w:type="dxa"/>
              <w:bottom w:w="80" w:type="dxa"/>
              <w:right w:w="100" w:type="dxa"/>
            </w:tcMar>
            <w:vAlign w:val="center"/>
          </w:tcPr>
          <w:p w14:paraId="49D43D09" w14:textId="77777777" w:rsidR="00263847" w:rsidRPr="00032E13" w:rsidRDefault="00000000">
            <w:pPr>
              <w:jc w:val="center"/>
              <w:rPr>
                <w:sz w:val="24"/>
                <w:szCs w:val="24"/>
              </w:rPr>
            </w:pPr>
            <w:r>
              <w:rPr>
                <w:color w:val="333333"/>
                <w:sz w:val="24"/>
                <w:szCs w:val="24"/>
              </w:rPr>
              <w:t>Toute la période du financement</w:t>
            </w:r>
          </w:p>
        </w:tc>
      </w:tr>
      <w:tr w:rsidR="00263847" w:rsidRPr="00032E13" w14:paraId="57DAAA94" w14:textId="77777777">
        <w:tc>
          <w:tcPr>
            <w:tcW w:w="5900" w:type="dxa"/>
            <w:shd w:val="clear" w:color="auto" w:fill="FFFFFF"/>
            <w:tcMar>
              <w:top w:w="80" w:type="dxa"/>
              <w:left w:w="100" w:type="dxa"/>
              <w:bottom w:w="80" w:type="dxa"/>
              <w:right w:w="100" w:type="dxa"/>
            </w:tcMar>
            <w:vAlign w:val="center"/>
          </w:tcPr>
          <w:p w14:paraId="369AEE4B" w14:textId="77777777" w:rsidR="00263847" w:rsidRPr="00032E13" w:rsidRDefault="00000000">
            <w:pPr>
              <w:rPr>
                <w:sz w:val="24"/>
                <w:szCs w:val="24"/>
              </w:rPr>
            </w:pPr>
            <w:r>
              <w:rPr>
                <w:color w:val="333333"/>
                <w:sz w:val="24"/>
                <w:szCs w:val="24"/>
              </w:rPr>
              <w:t>Fin des projets</w:t>
            </w:r>
          </w:p>
        </w:tc>
        <w:tc>
          <w:tcPr>
            <w:tcW w:w="3800" w:type="dxa"/>
            <w:shd w:val="clear" w:color="auto" w:fill="FFFFFF"/>
            <w:tcMar>
              <w:top w:w="80" w:type="dxa"/>
              <w:left w:w="100" w:type="dxa"/>
              <w:bottom w:w="80" w:type="dxa"/>
              <w:right w:w="100" w:type="dxa"/>
            </w:tcMar>
            <w:vAlign w:val="center"/>
          </w:tcPr>
          <w:p w14:paraId="70B4818B" w14:textId="77777777" w:rsidR="00263847" w:rsidRPr="00032E13" w:rsidRDefault="00000000">
            <w:pPr>
              <w:jc w:val="center"/>
              <w:rPr>
                <w:sz w:val="24"/>
                <w:szCs w:val="24"/>
              </w:rPr>
            </w:pPr>
            <w:r>
              <w:rPr>
                <w:color w:val="333333"/>
                <w:sz w:val="24"/>
                <w:szCs w:val="24"/>
              </w:rPr>
              <w:t>30 juin 2030</w:t>
            </w:r>
          </w:p>
        </w:tc>
      </w:tr>
    </w:tbl>
    <w:p w14:paraId="7ACEDDFB" w14:textId="77777777" w:rsidR="00263847" w:rsidRDefault="00000000">
      <w:pPr>
        <w:pStyle w:val="Titre1"/>
        <w:pBdr>
          <w:bottom w:val="single" w:sz="6" w:space="4" w:color="1F7A3D"/>
        </w:pBdr>
        <w:spacing w:before="360" w:after="160"/>
      </w:pPr>
      <w:r>
        <w:rPr>
          <w:b/>
          <w:bCs/>
          <w:color w:val="1F7A3D"/>
          <w:sz w:val="26"/>
          <w:szCs w:val="26"/>
        </w:rPr>
        <w:t>18. RENSEIGNEMENTS COMPLÉMENTAIRES</w:t>
      </w:r>
    </w:p>
    <w:p w14:paraId="6D26EDCD" w14:textId="77777777" w:rsidR="00263847" w:rsidRPr="00150844" w:rsidRDefault="00000000">
      <w:pPr>
        <w:spacing w:after="160" w:line="276" w:lineRule="auto"/>
        <w:jc w:val="both"/>
        <w:rPr>
          <w:sz w:val="25"/>
          <w:szCs w:val="25"/>
        </w:rPr>
      </w:pPr>
      <w:r>
        <w:rPr>
          <w:color w:val="333333"/>
          <w:sz w:val="25"/>
          <w:szCs w:val="25"/>
        </w:rPr>
        <w:t>Toute demande d'information relative au présent Appel à projets devra être adressée au :</w:t>
      </w:r>
    </w:p>
    <w:p w14:paraId="097DC8D6" w14:textId="77777777" w:rsidR="00263847" w:rsidRPr="00150844" w:rsidRDefault="00000000">
      <w:pPr>
        <w:spacing w:after="40"/>
        <w:rPr>
          <w:sz w:val="25"/>
          <w:szCs w:val="25"/>
        </w:rPr>
      </w:pPr>
      <w:r>
        <w:rPr>
          <w:b/>
          <w:bCs/>
          <w:color w:val="333333"/>
          <w:sz w:val="25"/>
          <w:szCs w:val="25"/>
        </w:rPr>
        <w:t>Fonds pour la Science, la Technologie et l'Innovation (FONSTI)</w:t>
      </w:r>
    </w:p>
    <w:p w14:paraId="398E7ADB" w14:textId="77777777" w:rsidR="00263847" w:rsidRPr="00150844" w:rsidRDefault="00000000">
      <w:pPr>
        <w:spacing w:after="40"/>
        <w:rPr>
          <w:sz w:val="25"/>
          <w:szCs w:val="25"/>
        </w:rPr>
      </w:pPr>
      <w:r>
        <w:rPr>
          <w:color w:val="333333"/>
          <w:sz w:val="25"/>
          <w:szCs w:val="25"/>
        </w:rPr>
        <w:t>Téléphone : +225 01 03 63 51 99</w:t>
      </w:r>
    </w:p>
    <w:p w14:paraId="2A0BF77B" w14:textId="1AF837EA" w:rsidR="00263847" w:rsidRPr="00150844" w:rsidRDefault="00000000">
      <w:pPr>
        <w:spacing w:after="40"/>
        <w:rPr>
          <w:sz w:val="25"/>
          <w:szCs w:val="25"/>
        </w:rPr>
      </w:pPr>
      <w:r>
        <w:rPr>
          <w:color w:val="333333"/>
          <w:sz w:val="25"/>
          <w:szCs w:val="25"/>
        </w:rPr>
        <w:t xml:space="preserve">Courriel : </w:t>
      </w:r>
      <w:hyperlink r:id="rId14" w:history="1">
        <w:r w:rsidR="003816E7" w:rsidRPr="00D44E76">
          <w:rPr>
            <w:rStyle w:val="Lienhypertexte"/>
            <w:sz w:val="25"/>
            <w:szCs w:val="25"/>
          </w:rPr>
          <w:t>appel-sgci3@fonsti.org</w:t>
        </w:r>
      </w:hyperlink>
      <w:r w:rsidR="003816E7">
        <w:rPr>
          <w:color w:val="333333"/>
          <w:sz w:val="25"/>
          <w:szCs w:val="25"/>
        </w:rPr>
        <w:t xml:space="preserve"> </w:t>
      </w:r>
    </w:p>
    <w:p w14:paraId="2821EDF2" w14:textId="77777777" w:rsidR="00263847" w:rsidRPr="00150844" w:rsidRDefault="00000000" w:rsidP="005C3EC2">
      <w:pPr>
        <w:spacing w:after="200"/>
        <w:rPr>
          <w:sz w:val="25"/>
          <w:szCs w:val="25"/>
        </w:rPr>
      </w:pPr>
      <w:r>
        <w:rPr>
          <w:color w:val="333333"/>
          <w:sz w:val="25"/>
          <w:szCs w:val="25"/>
        </w:rPr>
        <w:t xml:space="preserve">Site internet : </w:t>
      </w:r>
      <w:hyperlink r:id="rId15" w:history="1">
        <w:r w:rsidR="00263847">
          <w:rPr>
            <w:rStyle w:val="Lienhypertexte"/>
            <w:sz w:val="25"/>
            <w:szCs w:val="25"/>
          </w:rPr>
          <w:t>www.fonsti.org</w:t>
        </w:r>
      </w:hyperlink>
      <w:r>
        <w:rPr>
          <w:color w:val="333333"/>
          <w:sz w:val="25"/>
          <w:szCs w:val="25"/>
        </w:rPr>
        <w:t xml:space="preserve"> </w:t>
      </w:r>
    </w:p>
    <w:p w14:paraId="38B22299" w14:textId="77777777" w:rsidR="00263847" w:rsidRDefault="00000000">
      <w:pPr>
        <w:pStyle w:val="Titre1"/>
        <w:pageBreakBefore/>
        <w:pBdr>
          <w:bottom w:val="single" w:sz="6" w:space="4" w:color="1F7A3D"/>
        </w:pBdr>
        <w:spacing w:before="360" w:after="160"/>
      </w:pPr>
      <w:r>
        <w:rPr>
          <w:b/>
          <w:bCs/>
          <w:color w:val="1F7A3D"/>
          <w:sz w:val="26"/>
          <w:szCs w:val="26"/>
        </w:rPr>
        <w:lastRenderedPageBreak/>
        <w:t>19. ANNEXE : GLOSSAIRE DES TERMES</w:t>
      </w:r>
    </w:p>
    <w:p w14:paraId="24E61E93" w14:textId="77777777" w:rsidR="00263847" w:rsidRPr="00B16E22" w:rsidRDefault="00000000">
      <w:pPr>
        <w:spacing w:after="160" w:line="276" w:lineRule="auto"/>
        <w:jc w:val="both"/>
        <w:rPr>
          <w:sz w:val="25"/>
          <w:szCs w:val="25"/>
        </w:rPr>
      </w:pPr>
      <w:r>
        <w:rPr>
          <w:color w:val="333333"/>
          <w:sz w:val="25"/>
          <w:szCs w:val="25"/>
        </w:rPr>
        <w:t>Les définitions ci-dessous précisent le sens retenu, dans le cadre du présent appel, pour les termes utilisés dans les TDR, le formulaire d’identification, le formulaire de soumission et la grille de notation.</w:t>
      </w:r>
    </w:p>
    <w:p w14:paraId="2B2FC2D2" w14:textId="77777777" w:rsidR="00263847" w:rsidRPr="00B16E22" w:rsidRDefault="00000000">
      <w:pPr>
        <w:spacing w:after="160" w:line="276" w:lineRule="auto"/>
        <w:jc w:val="both"/>
        <w:rPr>
          <w:sz w:val="25"/>
          <w:szCs w:val="25"/>
        </w:rPr>
      </w:pPr>
      <w:r>
        <w:rPr>
          <w:b/>
          <w:bCs/>
          <w:color w:val="333333"/>
          <w:sz w:val="25"/>
          <w:szCs w:val="25"/>
        </w:rPr>
        <w:t xml:space="preserve">Recherche appliquée : </w:t>
      </w:r>
      <w:r>
        <w:rPr>
          <w:color w:val="333333"/>
          <w:sz w:val="25"/>
          <w:szCs w:val="25"/>
        </w:rPr>
        <w:t>travaux originaux entrepris en vue d’acquérir des connaissances nouvelles, dirigés vers un but ou un objectif pratique déterminé. Elle doit permettre de fournir des solutions à des problèmes concrets auxquels la Côte d’Ivoire est confrontée et être conçue, réalisée et valorisée avec l’implication des futurs bénéficiaires des résultats.</w:t>
      </w:r>
    </w:p>
    <w:p w14:paraId="6251CED3" w14:textId="77777777" w:rsidR="00263847" w:rsidRPr="00B16E22" w:rsidRDefault="00000000">
      <w:pPr>
        <w:spacing w:after="160" w:line="276" w:lineRule="auto"/>
        <w:jc w:val="both"/>
        <w:rPr>
          <w:sz w:val="25"/>
          <w:szCs w:val="25"/>
        </w:rPr>
      </w:pPr>
      <w:r>
        <w:rPr>
          <w:b/>
          <w:bCs/>
          <w:color w:val="333333"/>
          <w:sz w:val="25"/>
          <w:szCs w:val="25"/>
        </w:rPr>
        <w:t xml:space="preserve">Innovation : </w:t>
      </w:r>
      <w:r>
        <w:rPr>
          <w:color w:val="333333"/>
          <w:sz w:val="25"/>
          <w:szCs w:val="25"/>
        </w:rPr>
        <w:t>introduction d’une nouveauté (produit, service, procédé ou méthode) qui apporte une valeur ajoutée.</w:t>
      </w:r>
    </w:p>
    <w:p w14:paraId="77785B00" w14:textId="77777777" w:rsidR="00263847" w:rsidRPr="00B16E22" w:rsidRDefault="00000000">
      <w:pPr>
        <w:spacing w:after="160" w:line="276" w:lineRule="auto"/>
        <w:jc w:val="both"/>
        <w:rPr>
          <w:sz w:val="25"/>
          <w:szCs w:val="25"/>
        </w:rPr>
      </w:pPr>
      <w:r>
        <w:rPr>
          <w:b/>
          <w:bCs/>
          <w:color w:val="333333"/>
          <w:sz w:val="25"/>
          <w:szCs w:val="25"/>
        </w:rPr>
        <w:t xml:space="preserve">Porteur du projet (chercheur principal / coordonnateur scientifique) : </w:t>
      </w:r>
      <w:r>
        <w:rPr>
          <w:color w:val="333333"/>
          <w:sz w:val="25"/>
          <w:szCs w:val="25"/>
        </w:rPr>
        <w:t>enseignant-chercheur ou chercheur rattaché de façon permanente à une institution éligible d’enseignement supérieur ou de recherche, qui soumet le projet, en assure la coordination et en répond devant le FONSTI.</w:t>
      </w:r>
    </w:p>
    <w:p w14:paraId="5F4813D9" w14:textId="77777777" w:rsidR="00263847" w:rsidRPr="00B16E22" w:rsidRDefault="00000000">
      <w:pPr>
        <w:spacing w:after="160" w:line="276" w:lineRule="auto"/>
        <w:jc w:val="both"/>
        <w:rPr>
          <w:sz w:val="25"/>
          <w:szCs w:val="25"/>
        </w:rPr>
      </w:pPr>
      <w:r>
        <w:rPr>
          <w:b/>
          <w:bCs/>
          <w:color w:val="333333"/>
          <w:sz w:val="25"/>
          <w:szCs w:val="25"/>
        </w:rPr>
        <w:t xml:space="preserve">Superviseur scientifique : </w:t>
      </w:r>
      <w:r>
        <w:rPr>
          <w:color w:val="333333"/>
          <w:sz w:val="25"/>
          <w:szCs w:val="25"/>
        </w:rPr>
        <w:t>personne qui assure l’encadrement scientifique, le respect de l’éthique, la qualité méthodologique et la coordination des équipes sur le terrain, et veille au bon déroulement de la mise en œuvre du projet. Il est d’un rang similaire ou supérieur à celui du porteur du projet et n’est pas compté parmi les membres de l’équipe projet.</w:t>
      </w:r>
    </w:p>
    <w:p w14:paraId="6B2E479E" w14:textId="77777777" w:rsidR="00263847" w:rsidRPr="00B16E22" w:rsidRDefault="00000000">
      <w:pPr>
        <w:spacing w:after="160" w:line="276" w:lineRule="auto"/>
        <w:jc w:val="both"/>
        <w:rPr>
          <w:sz w:val="25"/>
          <w:szCs w:val="25"/>
        </w:rPr>
      </w:pPr>
      <w:r>
        <w:rPr>
          <w:b/>
          <w:bCs/>
          <w:color w:val="333333"/>
          <w:sz w:val="25"/>
          <w:szCs w:val="25"/>
        </w:rPr>
        <w:t xml:space="preserve">Chercheur senior : </w:t>
      </w:r>
      <w:r>
        <w:rPr>
          <w:color w:val="333333"/>
          <w:sz w:val="25"/>
          <w:szCs w:val="25"/>
        </w:rPr>
        <w:t>chercheur titulaire d’un doctorat depuis plus de cinq (5) ans.</w:t>
      </w:r>
    </w:p>
    <w:p w14:paraId="697E65CB" w14:textId="77777777" w:rsidR="00263847" w:rsidRPr="00B16E22" w:rsidRDefault="00000000">
      <w:pPr>
        <w:spacing w:after="160" w:line="276" w:lineRule="auto"/>
        <w:jc w:val="both"/>
        <w:rPr>
          <w:sz w:val="25"/>
          <w:szCs w:val="25"/>
        </w:rPr>
      </w:pPr>
      <w:r>
        <w:rPr>
          <w:b/>
          <w:bCs/>
          <w:color w:val="333333"/>
          <w:sz w:val="25"/>
          <w:szCs w:val="25"/>
        </w:rPr>
        <w:t xml:space="preserve">Chercheur junior : </w:t>
      </w:r>
      <w:r>
        <w:rPr>
          <w:color w:val="333333"/>
          <w:sz w:val="25"/>
          <w:szCs w:val="25"/>
        </w:rPr>
        <w:t>chercheur titulaire d’un doctorat depuis moins de cinq (5) ans.</w:t>
      </w:r>
    </w:p>
    <w:p w14:paraId="3113FE14" w14:textId="77777777" w:rsidR="00263847" w:rsidRPr="00B16E22" w:rsidRDefault="00000000">
      <w:pPr>
        <w:spacing w:after="160" w:line="276" w:lineRule="auto"/>
        <w:jc w:val="both"/>
        <w:rPr>
          <w:sz w:val="25"/>
          <w:szCs w:val="25"/>
        </w:rPr>
      </w:pPr>
      <w:r>
        <w:rPr>
          <w:b/>
          <w:bCs/>
          <w:color w:val="333333"/>
          <w:sz w:val="25"/>
          <w:szCs w:val="25"/>
        </w:rPr>
        <w:t xml:space="preserve">Autre chercheur : </w:t>
      </w:r>
      <w:r>
        <w:rPr>
          <w:color w:val="333333"/>
          <w:sz w:val="25"/>
          <w:szCs w:val="25"/>
        </w:rPr>
        <w:t>membre de l’équipe impliqué dans les activités de recherche et non titulaire d’un doctorat (ingénieur, technicien, innovateur, etc.).</w:t>
      </w:r>
    </w:p>
    <w:p w14:paraId="67071D3B" w14:textId="77777777" w:rsidR="00263847" w:rsidRPr="00B16E22" w:rsidRDefault="00000000">
      <w:pPr>
        <w:spacing w:after="160" w:line="276" w:lineRule="auto"/>
        <w:jc w:val="both"/>
        <w:rPr>
          <w:sz w:val="25"/>
          <w:szCs w:val="25"/>
        </w:rPr>
      </w:pPr>
      <w:r>
        <w:rPr>
          <w:b/>
          <w:bCs/>
          <w:color w:val="333333"/>
          <w:sz w:val="25"/>
          <w:szCs w:val="25"/>
        </w:rPr>
        <w:t xml:space="preserve">Pluridisciplinarité : </w:t>
      </w:r>
      <w:r>
        <w:rPr>
          <w:color w:val="333333"/>
          <w:sz w:val="25"/>
          <w:szCs w:val="25"/>
        </w:rPr>
        <w:t>juxtaposition de plusieurs disciplines qui étudient un même objet, chacune avec ses propres concepts et méthodes.</w:t>
      </w:r>
    </w:p>
    <w:p w14:paraId="16F943B7" w14:textId="77777777" w:rsidR="00263847" w:rsidRPr="00B16E22" w:rsidRDefault="00000000">
      <w:pPr>
        <w:spacing w:after="160" w:line="276" w:lineRule="auto"/>
        <w:jc w:val="both"/>
        <w:rPr>
          <w:sz w:val="25"/>
          <w:szCs w:val="25"/>
        </w:rPr>
      </w:pPr>
      <w:r>
        <w:rPr>
          <w:b/>
          <w:bCs/>
          <w:color w:val="333333"/>
          <w:sz w:val="25"/>
          <w:szCs w:val="25"/>
        </w:rPr>
        <w:t xml:space="preserve">Interdisciplinarité : </w:t>
      </w:r>
      <w:r>
        <w:rPr>
          <w:color w:val="333333"/>
          <w:sz w:val="25"/>
          <w:szCs w:val="25"/>
        </w:rPr>
        <w:t>interaction et intégration des concepts, méthodes ou données de plusieurs disciplines pour traiter une question commune.</w:t>
      </w:r>
    </w:p>
    <w:p w14:paraId="73A790CE" w14:textId="77777777" w:rsidR="00263847" w:rsidRPr="00B16E22" w:rsidRDefault="00000000">
      <w:pPr>
        <w:spacing w:after="160" w:line="276" w:lineRule="auto"/>
        <w:jc w:val="both"/>
        <w:rPr>
          <w:sz w:val="25"/>
          <w:szCs w:val="25"/>
        </w:rPr>
      </w:pPr>
      <w:r>
        <w:rPr>
          <w:b/>
          <w:bCs/>
          <w:color w:val="333333"/>
          <w:sz w:val="25"/>
          <w:szCs w:val="25"/>
        </w:rPr>
        <w:t xml:space="preserve">Transdisciplinarité : </w:t>
      </w:r>
      <w:r>
        <w:rPr>
          <w:color w:val="333333"/>
          <w:sz w:val="25"/>
          <w:szCs w:val="25"/>
        </w:rPr>
        <w:t>fusion de plusieurs champs académiques ou de savoirs pratiques (y compris ceux des acteurs non académiques : communautés, société civile, secteur privé, administrations) produisant une approche nouvelle qui ne relève d’aucune discipline particulière.</w:t>
      </w:r>
    </w:p>
    <w:p w14:paraId="7E6B1A0E" w14:textId="77777777" w:rsidR="00263847" w:rsidRPr="00B16E22" w:rsidRDefault="00000000">
      <w:pPr>
        <w:spacing w:after="160" w:line="276" w:lineRule="auto"/>
        <w:jc w:val="both"/>
        <w:rPr>
          <w:sz w:val="25"/>
          <w:szCs w:val="25"/>
        </w:rPr>
      </w:pPr>
      <w:r>
        <w:rPr>
          <w:b/>
          <w:bCs/>
          <w:color w:val="333333"/>
          <w:sz w:val="25"/>
          <w:szCs w:val="25"/>
        </w:rPr>
        <w:t xml:space="preserve">Partenariat public-privé (PPP) : </w:t>
      </w:r>
      <w:r>
        <w:rPr>
          <w:color w:val="333333"/>
          <w:sz w:val="25"/>
          <w:szCs w:val="25"/>
        </w:rPr>
        <w:t>collaboration formalisée (lettre d’accord, convention ou contrat) entre l’institution publique porteuse du projet et une ou plusieurs structures du secteur privé, dans laquelle le partenaire privé contribue effectivement au projet (co-financement, apport en nature, expertise, accès au terrain ou au marché) et participe à l’utilisation ou à la valorisation des résultats.</w:t>
      </w:r>
    </w:p>
    <w:p w14:paraId="6DD38897" w14:textId="77777777" w:rsidR="00263847" w:rsidRPr="00B16E22" w:rsidRDefault="00000000">
      <w:pPr>
        <w:spacing w:after="160" w:line="276" w:lineRule="auto"/>
        <w:jc w:val="both"/>
        <w:rPr>
          <w:sz w:val="25"/>
          <w:szCs w:val="25"/>
        </w:rPr>
      </w:pPr>
      <w:r>
        <w:rPr>
          <w:b/>
          <w:bCs/>
          <w:color w:val="333333"/>
          <w:sz w:val="25"/>
          <w:szCs w:val="25"/>
        </w:rPr>
        <w:t xml:space="preserve">Genre, équité et inclusion (GEI) : </w:t>
      </w:r>
      <w:r>
        <w:rPr>
          <w:color w:val="333333"/>
          <w:sz w:val="25"/>
          <w:szCs w:val="25"/>
        </w:rPr>
        <w:t>prise en compte, dans la composition de l’équipe, la problématique, la méthodologie, le choix des bénéficiaires et les indicateurs du projet, des besoins et de la participation des femmes, des jeunes et des groupes vulnérables ou sous-représentés (personnes vivant avec un handicap, minorités, etc.).</w:t>
      </w:r>
    </w:p>
    <w:sectPr w:rsidR="00263847" w:rsidRPr="00B16E22">
      <w:headerReference w:type="default" r:id="rId16"/>
      <w:footerReference w:type="default" r:id="rId17"/>
      <w:pgSz w:w="11906" w:h="16838"/>
      <w:pgMar w:top="1000" w:right="1100" w:bottom="10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B4F01" w14:textId="77777777" w:rsidR="00CF7A39" w:rsidRDefault="00CF7A39">
      <w:r>
        <w:separator/>
      </w:r>
    </w:p>
  </w:endnote>
  <w:endnote w:type="continuationSeparator" w:id="0">
    <w:p w14:paraId="0D200D52" w14:textId="77777777" w:rsidR="00CF7A39" w:rsidRDefault="00CF7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A5B9E" w14:textId="77777777" w:rsidR="00263847" w:rsidRDefault="00000000">
    <w:pPr>
      <w:jc w:val="center"/>
    </w:pPr>
    <w:r>
      <w:rPr>
        <w:color w:val="595959"/>
        <w:sz w:val="15"/>
        <w:szCs w:val="15"/>
      </w:rPr>
      <w:t xml:space="preserve">Page </w:t>
    </w:r>
    <w:r>
      <w:rPr>
        <w:color w:val="595959"/>
        <w:sz w:val="15"/>
        <w:szCs w:val="15"/>
      </w:rPr>
      <w:fldChar w:fldCharType="begin"/>
    </w:r>
    <w:r>
      <w:rPr>
        <w:color w:val="595959"/>
        <w:sz w:val="15"/>
        <w:szCs w:val="15"/>
      </w:rPr>
      <w:instrText>PAGE</w:instrText>
    </w:r>
    <w:r>
      <w:rPr>
        <w:color w:val="595959"/>
        <w:sz w:val="15"/>
        <w:szCs w:val="15"/>
      </w:rPr>
      <w:fldChar w:fldCharType="separate"/>
    </w:r>
    <w:r w:rsidR="00DB1C9C">
      <w:rPr>
        <w:noProof/>
        <w:color w:val="595959"/>
        <w:sz w:val="15"/>
        <w:szCs w:val="15"/>
      </w:rPr>
      <w:t>3</w:t>
    </w:r>
    <w:r>
      <w:rPr>
        <w:color w:val="595959"/>
        <w:sz w:val="15"/>
        <w:szCs w:val="15"/>
      </w:rPr>
      <w:fldChar w:fldCharType="end"/>
    </w:r>
    <w:r>
      <w:rPr>
        <w:color w:val="595959"/>
        <w:sz w:val="15"/>
        <w:szCs w:val="15"/>
      </w:rPr>
      <w:t xml:space="preserve"> / </w:t>
    </w:r>
    <w:r>
      <w:rPr>
        <w:color w:val="595959"/>
        <w:sz w:val="15"/>
        <w:szCs w:val="15"/>
      </w:rPr>
      <w:fldChar w:fldCharType="begin"/>
    </w:r>
    <w:r>
      <w:rPr>
        <w:color w:val="595959"/>
        <w:sz w:val="15"/>
        <w:szCs w:val="15"/>
      </w:rPr>
      <w:instrText>NUMPAGES</w:instrText>
    </w:r>
    <w:r>
      <w:rPr>
        <w:color w:val="595959"/>
        <w:sz w:val="15"/>
        <w:szCs w:val="15"/>
      </w:rPr>
      <w:fldChar w:fldCharType="separate"/>
    </w:r>
    <w:r w:rsidR="00DB1C9C">
      <w:rPr>
        <w:noProof/>
        <w:color w:val="595959"/>
        <w:sz w:val="15"/>
        <w:szCs w:val="15"/>
      </w:rPr>
      <w:t>4</w:t>
    </w:r>
    <w:r>
      <w:rPr>
        <w:color w:val="595959"/>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E8D0B" w14:textId="77777777" w:rsidR="00CF7A39" w:rsidRDefault="00CF7A39">
      <w:r>
        <w:separator/>
      </w:r>
    </w:p>
  </w:footnote>
  <w:footnote w:type="continuationSeparator" w:id="0">
    <w:p w14:paraId="188BDFA1" w14:textId="77777777" w:rsidR="00CF7A39" w:rsidRDefault="00CF7A39">
      <w:r>
        <w:continuationSeparator/>
      </w:r>
    </w:p>
  </w:footnote>
  <w:footnote w:id="1">
    <w:p w14:paraId="3AC284CC" w14:textId="77777777" w:rsidR="00D412EE" w:rsidRPr="004A6E4F" w:rsidRDefault="00D412EE">
      <w:pPr>
        <w:pStyle w:val="Notedebasdepage"/>
        <w:rPr>
          <w:b/>
          <w:bCs/>
          <w:lang w:val="fr-FR"/>
        </w:rPr>
      </w:pPr>
      <w:r w:rsidRPr="00D412EE">
        <w:rPr>
          <w:rStyle w:val="Appelnotedebasdep"/>
          <w:b/>
          <w:bCs/>
        </w:rPr>
        <w:footnoteRef/>
      </w:r>
      <w:r w:rsidRPr="00D412EE">
        <w:rPr>
          <w:b/>
          <w:bCs/>
        </w:rPr>
        <w:t xml:space="preserve"> </w:t>
      </w:r>
      <w:r w:rsidRPr="004A6E4F">
        <w:rPr>
          <w:lang w:val="fr-FR"/>
        </w:rPr>
        <w:t xml:space="preserve">Innovation : </w:t>
      </w:r>
      <w:r w:rsidR="00DD2FA0" w:rsidRPr="004A6E4F">
        <w:rPr>
          <w:lang w:val="fr-FR"/>
        </w:rPr>
        <w:t>Introduction</w:t>
      </w:r>
      <w:r w:rsidR="00DD2FA0" w:rsidRPr="004A6E4F">
        <w:rPr>
          <w:b/>
          <w:bCs/>
          <w:lang w:val="fr-FR"/>
        </w:rPr>
        <w:t xml:space="preserve"> </w:t>
      </w:r>
      <w:r w:rsidR="00DD2FA0" w:rsidRPr="004A6E4F">
        <w:rPr>
          <w:lang w:val="fr-FR"/>
        </w:rPr>
        <w:t>d’une nouveauté (produit, service, procédé ou méthode qui apporte une valeur ajoutée)</w:t>
      </w:r>
    </w:p>
  </w:footnote>
  <w:footnote w:id="2">
    <w:p w14:paraId="536D6977" w14:textId="77777777" w:rsidR="009440ED" w:rsidRPr="009440ED" w:rsidRDefault="009440ED">
      <w:pPr>
        <w:pStyle w:val="Notedebasdepage"/>
        <w:rPr>
          <w:lang w:val="fr-FR"/>
        </w:rPr>
      </w:pPr>
      <w:r>
        <w:rPr>
          <w:rStyle w:val="Appelnotedebasdep"/>
        </w:rPr>
        <w:footnoteRef/>
      </w:r>
      <w:r>
        <w:t xml:space="preserve"> Chercheur principal : doit être rattaché de façon permanente à une institution éligible d’enseignement supérieur ou de recherche (voir glossaire en annexe)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51B25" w14:textId="77777777" w:rsidR="00263847" w:rsidRDefault="00000000">
    <w:pPr>
      <w:pBdr>
        <w:bottom w:val="single" w:sz="4" w:space="4" w:color="BFBFBF"/>
      </w:pBdr>
      <w:jc w:val="center"/>
    </w:pPr>
    <w:r>
      <w:rPr>
        <w:i/>
        <w:iCs/>
        <w:color w:val="595959"/>
        <w:sz w:val="15"/>
        <w:szCs w:val="15"/>
      </w:rPr>
      <w:t>TDR — Appel à projets de recherche et d'innovation SGCI-3 — FONSTI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410F"/>
    <w:multiLevelType w:val="hybridMultilevel"/>
    <w:tmpl w:val="7C0A0C3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9008DE"/>
    <w:multiLevelType w:val="hybridMultilevel"/>
    <w:tmpl w:val="C6AEA9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4463A5"/>
    <w:multiLevelType w:val="hybridMultilevel"/>
    <w:tmpl w:val="AF1C6BCA"/>
    <w:lvl w:ilvl="0" w:tplc="95FA1048">
      <w:start w:val="1"/>
      <w:numFmt w:val="decimal"/>
      <w:lvlText w:val="%1"/>
      <w:lvlJc w:val="left"/>
      <w:pPr>
        <w:ind w:left="1080" w:hanging="360"/>
      </w:pPr>
      <w:rPr>
        <w:rFonts w:ascii="Times New Roman" w:eastAsia="Times New Roman"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37350C0"/>
    <w:multiLevelType w:val="multilevel"/>
    <w:tmpl w:val="30F44880"/>
    <w:lvl w:ilvl="0">
      <w:start w:val="12"/>
      <w:numFmt w:val="decimal"/>
      <w:lvlText w:val="%1."/>
      <w:lvlJc w:val="left"/>
      <w:pPr>
        <w:ind w:left="420" w:hanging="420"/>
      </w:pPr>
      <w:rPr>
        <w:rFonts w:hint="default"/>
      </w:rPr>
    </w:lvl>
    <w:lvl w:ilvl="1">
      <w:start w:val="2"/>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4B11056"/>
    <w:multiLevelType w:val="hybridMultilevel"/>
    <w:tmpl w:val="05B68CF8"/>
    <w:lvl w:ilvl="0" w:tplc="813ECF5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AD2107E"/>
    <w:multiLevelType w:val="hybridMultilevel"/>
    <w:tmpl w:val="ABC2A0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9D370C"/>
    <w:multiLevelType w:val="hybridMultilevel"/>
    <w:tmpl w:val="9584784E"/>
    <w:lvl w:ilvl="0" w:tplc="7824A18E">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C42969"/>
    <w:multiLevelType w:val="hybridMultilevel"/>
    <w:tmpl w:val="F69A2F8C"/>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834E7A"/>
    <w:multiLevelType w:val="hybridMultilevel"/>
    <w:tmpl w:val="B82E6A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9861B4"/>
    <w:multiLevelType w:val="hybridMultilevel"/>
    <w:tmpl w:val="1D1E5110"/>
    <w:lvl w:ilvl="0" w:tplc="87044CE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DA1615"/>
    <w:multiLevelType w:val="hybridMultilevel"/>
    <w:tmpl w:val="543CE4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7C2B8D"/>
    <w:multiLevelType w:val="hybridMultilevel"/>
    <w:tmpl w:val="AF1C6BCA"/>
    <w:lvl w:ilvl="0" w:tplc="FFFFFFFF">
      <w:start w:val="1"/>
      <w:numFmt w:val="decimal"/>
      <w:lvlText w:val="%1"/>
      <w:lvlJc w:val="left"/>
      <w:pPr>
        <w:ind w:left="1080" w:hanging="360"/>
      </w:pPr>
      <w:rPr>
        <w:rFonts w:ascii="Times New Roman" w:eastAsia="Times New Roman" w:hAnsi="Times New Roman" w:cs="Times New Roman"/>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2307090C"/>
    <w:multiLevelType w:val="multilevel"/>
    <w:tmpl w:val="6C72B208"/>
    <w:lvl w:ilvl="0">
      <w:start w:val="12"/>
      <w:numFmt w:val="decimal"/>
      <w:lvlText w:val="%1"/>
      <w:lvlJc w:val="left"/>
      <w:pPr>
        <w:ind w:left="372" w:hanging="372"/>
      </w:pPr>
      <w:rPr>
        <w:rFonts w:hint="default"/>
      </w:rPr>
    </w:lvl>
    <w:lvl w:ilvl="1">
      <w:start w:val="1"/>
      <w:numFmt w:val="decimal"/>
      <w:lvlText w:val="%1.%2"/>
      <w:lvlJc w:val="left"/>
      <w:pPr>
        <w:ind w:left="732" w:hanging="37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4C72C7C"/>
    <w:multiLevelType w:val="hybridMultilevel"/>
    <w:tmpl w:val="DE7AAF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8C51AA"/>
    <w:multiLevelType w:val="hybridMultilevel"/>
    <w:tmpl w:val="6D221302"/>
    <w:lvl w:ilvl="0" w:tplc="A986068E">
      <w:start w:val="1"/>
      <w:numFmt w:val="decimal"/>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8077A6"/>
    <w:multiLevelType w:val="hybridMultilevel"/>
    <w:tmpl w:val="3C6C6E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770BC"/>
    <w:multiLevelType w:val="hybridMultilevel"/>
    <w:tmpl w:val="60506092"/>
    <w:lvl w:ilvl="0" w:tplc="2C2AC120">
      <w:start w:val="1"/>
      <w:numFmt w:val="bullet"/>
      <w:lvlText w:val="-"/>
      <w:lvlJc w:val="left"/>
      <w:pPr>
        <w:ind w:left="720" w:hanging="360"/>
      </w:pPr>
      <w:rPr>
        <w:rFonts w:ascii="Arial" w:eastAsia="Arial" w:hAnsi="Arial" w:cs="Arial"/>
        <w:b w:val="0"/>
        <w:bCs/>
        <w:i w:val="0"/>
        <w:strike w:val="0"/>
        <w:dstrike w:val="0"/>
        <w:color w:val="auto"/>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C92D33"/>
    <w:multiLevelType w:val="hybridMultilevel"/>
    <w:tmpl w:val="58C2A2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6E66C0"/>
    <w:multiLevelType w:val="hybridMultilevel"/>
    <w:tmpl w:val="3D60F796"/>
    <w:lvl w:ilvl="0" w:tplc="E1260016">
      <w:start w:val="1"/>
      <w:numFmt w:val="bullet"/>
      <w:lvlText w:val="●"/>
      <w:lvlJc w:val="left"/>
      <w:pPr>
        <w:ind w:left="720" w:hanging="360"/>
      </w:pPr>
    </w:lvl>
    <w:lvl w:ilvl="1" w:tplc="8C82C9BC">
      <w:start w:val="1"/>
      <w:numFmt w:val="bullet"/>
      <w:lvlText w:val="○"/>
      <w:lvlJc w:val="left"/>
      <w:pPr>
        <w:ind w:left="1440" w:hanging="360"/>
      </w:pPr>
    </w:lvl>
    <w:lvl w:ilvl="2" w:tplc="DAA212EA">
      <w:start w:val="1"/>
      <w:numFmt w:val="bullet"/>
      <w:lvlText w:val="■"/>
      <w:lvlJc w:val="left"/>
      <w:pPr>
        <w:ind w:left="2160" w:hanging="360"/>
      </w:pPr>
    </w:lvl>
    <w:lvl w:ilvl="3" w:tplc="18B40F38">
      <w:start w:val="1"/>
      <w:numFmt w:val="bullet"/>
      <w:lvlText w:val="●"/>
      <w:lvlJc w:val="left"/>
      <w:pPr>
        <w:ind w:left="2880" w:hanging="360"/>
      </w:pPr>
    </w:lvl>
    <w:lvl w:ilvl="4" w:tplc="1CA42C22">
      <w:start w:val="1"/>
      <w:numFmt w:val="bullet"/>
      <w:lvlText w:val="○"/>
      <w:lvlJc w:val="left"/>
      <w:pPr>
        <w:ind w:left="3600" w:hanging="360"/>
      </w:pPr>
    </w:lvl>
    <w:lvl w:ilvl="5" w:tplc="76B6BE50">
      <w:start w:val="1"/>
      <w:numFmt w:val="bullet"/>
      <w:lvlText w:val="■"/>
      <w:lvlJc w:val="left"/>
      <w:pPr>
        <w:ind w:left="4320" w:hanging="360"/>
      </w:pPr>
    </w:lvl>
    <w:lvl w:ilvl="6" w:tplc="B3BA6B96">
      <w:start w:val="1"/>
      <w:numFmt w:val="bullet"/>
      <w:lvlText w:val="●"/>
      <w:lvlJc w:val="left"/>
      <w:pPr>
        <w:ind w:left="5040" w:hanging="360"/>
      </w:pPr>
    </w:lvl>
    <w:lvl w:ilvl="7" w:tplc="E9948A1E">
      <w:start w:val="1"/>
      <w:numFmt w:val="bullet"/>
      <w:lvlText w:val="●"/>
      <w:lvlJc w:val="left"/>
      <w:pPr>
        <w:ind w:left="5760" w:hanging="360"/>
      </w:pPr>
    </w:lvl>
    <w:lvl w:ilvl="8" w:tplc="32624E50">
      <w:start w:val="1"/>
      <w:numFmt w:val="bullet"/>
      <w:lvlText w:val="●"/>
      <w:lvlJc w:val="left"/>
      <w:pPr>
        <w:ind w:left="6480" w:hanging="360"/>
      </w:pPr>
    </w:lvl>
  </w:abstractNum>
  <w:abstractNum w:abstractNumId="19" w15:restartNumberingAfterBreak="0">
    <w:nsid w:val="62A05D53"/>
    <w:multiLevelType w:val="hybridMultilevel"/>
    <w:tmpl w:val="7944CA24"/>
    <w:lvl w:ilvl="0" w:tplc="E2B85DF8">
      <w:start w:val="2"/>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CC7D18"/>
    <w:multiLevelType w:val="hybridMultilevel"/>
    <w:tmpl w:val="8C04F538"/>
    <w:lvl w:ilvl="0" w:tplc="FF480120">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A304D8"/>
    <w:multiLevelType w:val="hybridMultilevel"/>
    <w:tmpl w:val="2996C558"/>
    <w:lvl w:ilvl="0" w:tplc="7824A18E">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F97CCD"/>
    <w:multiLevelType w:val="hybridMultilevel"/>
    <w:tmpl w:val="23E2D816"/>
    <w:lvl w:ilvl="0" w:tplc="3F46B478">
      <w:start w:val="1"/>
      <w:numFmt w:val="bullet"/>
      <w:lvlText w:val="•"/>
      <w:lvlJc w:val="left"/>
      <w:pPr>
        <w:ind w:left="420" w:hanging="260"/>
      </w:pPr>
    </w:lvl>
    <w:lvl w:ilvl="1" w:tplc="FF480120">
      <w:start w:val="1"/>
      <w:numFmt w:val="bullet"/>
      <w:lvlText w:val="-"/>
      <w:lvlJc w:val="left"/>
      <w:pPr>
        <w:ind w:left="820" w:hanging="260"/>
      </w:pPr>
    </w:lvl>
    <w:lvl w:ilvl="2" w:tplc="75B4FE28">
      <w:numFmt w:val="decimal"/>
      <w:lvlText w:val=""/>
      <w:lvlJc w:val="left"/>
    </w:lvl>
    <w:lvl w:ilvl="3" w:tplc="114295B0">
      <w:numFmt w:val="decimal"/>
      <w:lvlText w:val=""/>
      <w:lvlJc w:val="left"/>
    </w:lvl>
    <w:lvl w:ilvl="4" w:tplc="2C647BC2">
      <w:numFmt w:val="decimal"/>
      <w:lvlText w:val=""/>
      <w:lvlJc w:val="left"/>
    </w:lvl>
    <w:lvl w:ilvl="5" w:tplc="5D0AD928">
      <w:numFmt w:val="decimal"/>
      <w:lvlText w:val=""/>
      <w:lvlJc w:val="left"/>
    </w:lvl>
    <w:lvl w:ilvl="6" w:tplc="7910D8BE">
      <w:numFmt w:val="decimal"/>
      <w:lvlText w:val=""/>
      <w:lvlJc w:val="left"/>
    </w:lvl>
    <w:lvl w:ilvl="7" w:tplc="87203EC4">
      <w:numFmt w:val="decimal"/>
      <w:lvlText w:val=""/>
      <w:lvlJc w:val="left"/>
    </w:lvl>
    <w:lvl w:ilvl="8" w:tplc="6E542224">
      <w:numFmt w:val="decimal"/>
      <w:lvlText w:val=""/>
      <w:lvlJc w:val="left"/>
    </w:lvl>
  </w:abstractNum>
  <w:abstractNum w:abstractNumId="23" w15:restartNumberingAfterBreak="0">
    <w:nsid w:val="7C6E4964"/>
    <w:multiLevelType w:val="hybridMultilevel"/>
    <w:tmpl w:val="002AC972"/>
    <w:lvl w:ilvl="0" w:tplc="96387182">
      <w:start w:val="1"/>
      <w:numFmt w:val="bullet"/>
      <w:lvlText w:val="-"/>
      <w:lvlJc w:val="left"/>
      <w:pPr>
        <w:ind w:left="720" w:hanging="360"/>
      </w:pPr>
      <w:rPr>
        <w:rFonts w:ascii="Arial" w:eastAsia="Arial" w:hAnsi="Arial" w:cs="Arial"/>
        <w:b/>
        <w:bCs w:val="0"/>
        <w:i w:val="0"/>
        <w:strike w:val="0"/>
        <w:dstrike w:val="0"/>
        <w:color w:val="EE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F955A1E"/>
    <w:multiLevelType w:val="hybridMultilevel"/>
    <w:tmpl w:val="44502864"/>
    <w:lvl w:ilvl="0" w:tplc="76B22DBE">
      <w:start w:val="1"/>
      <w:numFmt w:val="decimal"/>
      <w:lvlText w:val="%1."/>
      <w:lvlJc w:val="left"/>
      <w:pPr>
        <w:ind w:left="720" w:hanging="360"/>
      </w:pPr>
      <w:rPr>
        <w:rFonts w:hint="default"/>
        <w:color w:val="333333"/>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5358140">
    <w:abstractNumId w:val="18"/>
    <w:lvlOverride w:ilvl="0">
      <w:startOverride w:val="1"/>
    </w:lvlOverride>
  </w:num>
  <w:num w:numId="2" w16cid:durableId="1062555709">
    <w:abstractNumId w:val="22"/>
    <w:lvlOverride w:ilvl="0">
      <w:startOverride w:val="1"/>
    </w:lvlOverride>
  </w:num>
  <w:num w:numId="3" w16cid:durableId="1924488535">
    <w:abstractNumId w:val="1"/>
  </w:num>
  <w:num w:numId="4" w16cid:durableId="1025015223">
    <w:abstractNumId w:val="5"/>
  </w:num>
  <w:num w:numId="5" w16cid:durableId="1845826403">
    <w:abstractNumId w:val="23"/>
  </w:num>
  <w:num w:numId="6" w16cid:durableId="364210777">
    <w:abstractNumId w:val="9"/>
  </w:num>
  <w:num w:numId="7" w16cid:durableId="951664083">
    <w:abstractNumId w:val="21"/>
  </w:num>
  <w:num w:numId="8" w16cid:durableId="602542326">
    <w:abstractNumId w:val="17"/>
  </w:num>
  <w:num w:numId="9" w16cid:durableId="664631341">
    <w:abstractNumId w:val="0"/>
  </w:num>
  <w:num w:numId="10" w16cid:durableId="2053580210">
    <w:abstractNumId w:val="15"/>
  </w:num>
  <w:num w:numId="11" w16cid:durableId="1218472250">
    <w:abstractNumId w:val="6"/>
  </w:num>
  <w:num w:numId="12" w16cid:durableId="726027257">
    <w:abstractNumId w:val="16"/>
  </w:num>
  <w:num w:numId="13" w16cid:durableId="855195871">
    <w:abstractNumId w:val="12"/>
  </w:num>
  <w:num w:numId="14" w16cid:durableId="1519811782">
    <w:abstractNumId w:val="3"/>
  </w:num>
  <w:num w:numId="15" w16cid:durableId="1742099068">
    <w:abstractNumId w:val="10"/>
  </w:num>
  <w:num w:numId="16" w16cid:durableId="53310459">
    <w:abstractNumId w:val="24"/>
  </w:num>
  <w:num w:numId="17" w16cid:durableId="1568691319">
    <w:abstractNumId w:val="8"/>
  </w:num>
  <w:num w:numId="18" w16cid:durableId="1481770410">
    <w:abstractNumId w:val="13"/>
  </w:num>
  <w:num w:numId="19" w16cid:durableId="1817143612">
    <w:abstractNumId w:val="7"/>
  </w:num>
  <w:num w:numId="20" w16cid:durableId="1277131528">
    <w:abstractNumId w:val="22"/>
  </w:num>
  <w:num w:numId="21" w16cid:durableId="1510758061">
    <w:abstractNumId w:val="20"/>
  </w:num>
  <w:num w:numId="22" w16cid:durableId="512648047">
    <w:abstractNumId w:val="19"/>
  </w:num>
  <w:num w:numId="23" w16cid:durableId="729881726">
    <w:abstractNumId w:val="4"/>
  </w:num>
  <w:num w:numId="24" w16cid:durableId="1945111651">
    <w:abstractNumId w:val="2"/>
  </w:num>
  <w:num w:numId="25" w16cid:durableId="41104476">
    <w:abstractNumId w:val="11"/>
  </w:num>
  <w:num w:numId="26" w16cid:durableId="69693772">
    <w:abstractNumId w:val="14"/>
  </w:num>
  <w:num w:numId="27" w16cid:durableId="876620119">
    <w:abstractNumId w:val="14"/>
    <w:lvlOverride w:ilvl="0">
      <w:startOverride w:val="1"/>
    </w:lvlOverride>
  </w:num>
  <w:num w:numId="28" w16cid:durableId="990668834">
    <w:abstractNumId w:val="14"/>
    <w:lvlOverride w:ilvl="0">
      <w:startOverride w:val="1"/>
    </w:lvlOverride>
  </w:num>
  <w:num w:numId="29" w16cid:durableId="1632857271">
    <w:abstractNumId w:val="1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847"/>
    <w:rsid w:val="00012953"/>
    <w:rsid w:val="00014B06"/>
    <w:rsid w:val="00032E13"/>
    <w:rsid w:val="00036B38"/>
    <w:rsid w:val="000472C7"/>
    <w:rsid w:val="00063EBC"/>
    <w:rsid w:val="00067794"/>
    <w:rsid w:val="0009666A"/>
    <w:rsid w:val="00113FA6"/>
    <w:rsid w:val="0014723F"/>
    <w:rsid w:val="00147EBB"/>
    <w:rsid w:val="00150844"/>
    <w:rsid w:val="001861B6"/>
    <w:rsid w:val="001B1073"/>
    <w:rsid w:val="00201D34"/>
    <w:rsid w:val="00216989"/>
    <w:rsid w:val="00243D9B"/>
    <w:rsid w:val="00263847"/>
    <w:rsid w:val="0026773D"/>
    <w:rsid w:val="00274533"/>
    <w:rsid w:val="00302A4E"/>
    <w:rsid w:val="0031422D"/>
    <w:rsid w:val="003405A4"/>
    <w:rsid w:val="00342B95"/>
    <w:rsid w:val="003816E7"/>
    <w:rsid w:val="00392140"/>
    <w:rsid w:val="003C5097"/>
    <w:rsid w:val="0047541B"/>
    <w:rsid w:val="004A6E4F"/>
    <w:rsid w:val="004E0017"/>
    <w:rsid w:val="004F1F05"/>
    <w:rsid w:val="0052759B"/>
    <w:rsid w:val="00534E07"/>
    <w:rsid w:val="00546929"/>
    <w:rsid w:val="00550987"/>
    <w:rsid w:val="0058029F"/>
    <w:rsid w:val="005955B0"/>
    <w:rsid w:val="005C036B"/>
    <w:rsid w:val="005C3EC2"/>
    <w:rsid w:val="005D1B96"/>
    <w:rsid w:val="005D2D4E"/>
    <w:rsid w:val="005F5F55"/>
    <w:rsid w:val="00607599"/>
    <w:rsid w:val="00624367"/>
    <w:rsid w:val="00631599"/>
    <w:rsid w:val="0063655B"/>
    <w:rsid w:val="00636CDF"/>
    <w:rsid w:val="006A0145"/>
    <w:rsid w:val="006A68FE"/>
    <w:rsid w:val="006B4304"/>
    <w:rsid w:val="006B6F30"/>
    <w:rsid w:val="006E28AD"/>
    <w:rsid w:val="00703EF6"/>
    <w:rsid w:val="00732DD2"/>
    <w:rsid w:val="007337F5"/>
    <w:rsid w:val="00736926"/>
    <w:rsid w:val="0075184C"/>
    <w:rsid w:val="00764872"/>
    <w:rsid w:val="007A5389"/>
    <w:rsid w:val="007B6D32"/>
    <w:rsid w:val="007E4BC4"/>
    <w:rsid w:val="007F0792"/>
    <w:rsid w:val="00805868"/>
    <w:rsid w:val="0080615C"/>
    <w:rsid w:val="008073D6"/>
    <w:rsid w:val="008121A5"/>
    <w:rsid w:val="00875D8F"/>
    <w:rsid w:val="008849F5"/>
    <w:rsid w:val="00894961"/>
    <w:rsid w:val="008A0931"/>
    <w:rsid w:val="008A1329"/>
    <w:rsid w:val="008C5BDE"/>
    <w:rsid w:val="008D4D54"/>
    <w:rsid w:val="00937B9F"/>
    <w:rsid w:val="009440ED"/>
    <w:rsid w:val="00950E53"/>
    <w:rsid w:val="0098161D"/>
    <w:rsid w:val="009C4D12"/>
    <w:rsid w:val="009F116A"/>
    <w:rsid w:val="009F283A"/>
    <w:rsid w:val="00A168DE"/>
    <w:rsid w:val="00A51E96"/>
    <w:rsid w:val="00A5533A"/>
    <w:rsid w:val="00A71E39"/>
    <w:rsid w:val="00A72559"/>
    <w:rsid w:val="00A96466"/>
    <w:rsid w:val="00AC5B3D"/>
    <w:rsid w:val="00AD7236"/>
    <w:rsid w:val="00AF4F63"/>
    <w:rsid w:val="00AF78AE"/>
    <w:rsid w:val="00B03D29"/>
    <w:rsid w:val="00B16E22"/>
    <w:rsid w:val="00B20A8C"/>
    <w:rsid w:val="00B6295E"/>
    <w:rsid w:val="00B728CE"/>
    <w:rsid w:val="00B87038"/>
    <w:rsid w:val="00BA3C67"/>
    <w:rsid w:val="00BC3FDF"/>
    <w:rsid w:val="00BE6626"/>
    <w:rsid w:val="00C01AD3"/>
    <w:rsid w:val="00C11DB8"/>
    <w:rsid w:val="00C25EDC"/>
    <w:rsid w:val="00C33EEF"/>
    <w:rsid w:val="00C511D5"/>
    <w:rsid w:val="00C64B24"/>
    <w:rsid w:val="00C66E6B"/>
    <w:rsid w:val="00CA626D"/>
    <w:rsid w:val="00CF7A39"/>
    <w:rsid w:val="00D412EE"/>
    <w:rsid w:val="00D8652E"/>
    <w:rsid w:val="00D9208C"/>
    <w:rsid w:val="00D9342A"/>
    <w:rsid w:val="00DB1C9C"/>
    <w:rsid w:val="00DD2FA0"/>
    <w:rsid w:val="00E15DB5"/>
    <w:rsid w:val="00E30855"/>
    <w:rsid w:val="00E50B00"/>
    <w:rsid w:val="00E7725E"/>
    <w:rsid w:val="00EC07A3"/>
    <w:rsid w:val="00F10EB7"/>
    <w:rsid w:val="00F1585E"/>
    <w:rsid w:val="00F53CC8"/>
    <w:rsid w:val="00F63F15"/>
    <w:rsid w:val="00F75AE4"/>
    <w:rsid w:val="00F8491E"/>
    <w:rsid w:val="00FB4F1A"/>
  </w:rsids>
  <m:mathPr>
    <m:mathFont m:val="Cambria Math"/>
    <m:brkBin m:val="before"/>
    <m:brkBinSub m:val="--"/>
    <m:smallFrac m:val="0"/>
    <m:dispDef/>
    <m:lMargin m:val="0"/>
    <m:rMargin m:val="0"/>
    <m:defJc m:val="centerGroup"/>
    <m:wrapIndent m:val="1440"/>
    <m:intLim m:val="subSup"/>
    <m:naryLim m:val="undOvr"/>
  </m:mathPr>
  <w:themeFontLang w:val="fr-C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ABD1A"/>
  <w15:docId w15:val="{A07DC24D-654B-43FB-895C-C397CEDFA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I" w:eastAsia="fr-C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link w:val="Titre1Car"/>
    <w:uiPriority w:val="9"/>
    <w:qFormat/>
    <w:pPr>
      <w:outlineLvl w:val="0"/>
    </w:pPr>
    <w:rPr>
      <w:color w:val="2E74B5"/>
      <w:sz w:val="32"/>
      <w:szCs w:val="32"/>
    </w:rPr>
  </w:style>
  <w:style w:type="paragraph" w:styleId="Titre2">
    <w:name w:val="heading 2"/>
    <w:uiPriority w:val="9"/>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character" w:customStyle="1" w:styleId="Titre1Car">
    <w:name w:val="Titre 1 Car"/>
    <w:basedOn w:val="Policepardfaut"/>
    <w:link w:val="Titre1"/>
    <w:uiPriority w:val="9"/>
    <w:rsid w:val="008C5BDE"/>
    <w:rPr>
      <w:color w:val="2E74B5"/>
      <w:sz w:val="32"/>
      <w:szCs w:val="32"/>
    </w:rPr>
  </w:style>
  <w:style w:type="character" w:styleId="Mentionnonrsolue">
    <w:name w:val="Unresolved Mention"/>
    <w:basedOn w:val="Policepardfaut"/>
    <w:uiPriority w:val="99"/>
    <w:semiHidden/>
    <w:unhideWhenUsed/>
    <w:rsid w:val="007F0792"/>
    <w:rPr>
      <w:color w:val="605E5C"/>
      <w:shd w:val="clear" w:color="auto" w:fill="E1DFDD"/>
    </w:rPr>
  </w:style>
  <w:style w:type="paragraph" w:styleId="Rvision">
    <w:name w:val="Revision"/>
    <w:hidden/>
    <w:uiPriority w:val="99"/>
    <w:semiHidden/>
    <w:rsid w:val="006A68FE"/>
  </w:style>
  <w:style w:type="character" w:styleId="Marquedecommentaire">
    <w:name w:val="annotation reference"/>
    <w:basedOn w:val="Policepardfaut"/>
    <w:uiPriority w:val="99"/>
    <w:semiHidden/>
    <w:unhideWhenUsed/>
    <w:rsid w:val="009440ED"/>
    <w:rPr>
      <w:sz w:val="16"/>
      <w:szCs w:val="16"/>
    </w:rPr>
  </w:style>
  <w:style w:type="paragraph" w:styleId="Commentaire">
    <w:name w:val="annotation text"/>
    <w:basedOn w:val="Normal"/>
    <w:link w:val="CommentaireCar"/>
    <w:uiPriority w:val="99"/>
    <w:unhideWhenUsed/>
    <w:rsid w:val="009440ED"/>
  </w:style>
  <w:style w:type="character" w:customStyle="1" w:styleId="CommentaireCar">
    <w:name w:val="Commentaire Car"/>
    <w:basedOn w:val="Policepardfaut"/>
    <w:link w:val="Commentaire"/>
    <w:uiPriority w:val="99"/>
    <w:rsid w:val="009440ED"/>
  </w:style>
  <w:style w:type="paragraph" w:styleId="Objetducommentaire">
    <w:name w:val="annotation subject"/>
    <w:basedOn w:val="Commentaire"/>
    <w:next w:val="Commentaire"/>
    <w:link w:val="ObjetducommentaireCar"/>
    <w:uiPriority w:val="99"/>
    <w:semiHidden/>
    <w:unhideWhenUsed/>
    <w:rsid w:val="009440ED"/>
    <w:rPr>
      <w:b/>
      <w:bCs/>
    </w:rPr>
  </w:style>
  <w:style w:type="character" w:customStyle="1" w:styleId="ObjetducommentaireCar">
    <w:name w:val="Objet du commentaire Car"/>
    <w:basedOn w:val="CommentaireCar"/>
    <w:link w:val="Objetducommentaire"/>
    <w:uiPriority w:val="99"/>
    <w:semiHidden/>
    <w:rsid w:val="009440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fonsti.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ppel-sgci3@fonsti.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onsti.org" TargetMode="External"/><Relationship Id="rId5" Type="http://schemas.openxmlformats.org/officeDocument/2006/relationships/webSettings" Target="webSettings.xml"/><Relationship Id="rId15" Type="http://schemas.openxmlformats.org/officeDocument/2006/relationships/hyperlink" Target="http://www.fonsti.org" TargetMode="External"/><Relationship Id="rId10" Type="http://schemas.openxmlformats.org/officeDocument/2006/relationships/hyperlink" Target="mailto:appel-sgci3@fonsti.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appel-sgci3@fonsti.or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D5DDA5-DC79-4898-A8A1-377B9BF5F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12</Pages>
  <Words>3617</Words>
  <Characters>20620</Characters>
  <Application>Microsoft Office Word</Application>
  <DocSecurity>0</DocSecurity>
  <Lines>171</Lines>
  <Paragraphs>48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Wilfried KAMBIRE</cp:lastModifiedBy>
  <cp:revision>7</cp:revision>
  <dcterms:created xsi:type="dcterms:W3CDTF">2026-10-15T12:18:00Z</dcterms:created>
  <dcterms:modified xsi:type="dcterms:W3CDTF">2026-10-22T10:01:00Z</dcterms:modified>
</cp:coreProperties>
</file>