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D892E" w14:textId="77777777" w:rsidR="00C120D5" w:rsidRPr="00C120D5" w:rsidRDefault="00C120D5" w:rsidP="00C120D5">
      <w:pPr>
        <w:spacing w:after="0" w:line="240" w:lineRule="auto"/>
        <w:rPr>
          <w:rFonts w:ascii="Times New Roman" w:eastAsia="Times New Roman" w:hAnsi="Times New Roman" w:cs="Times New Roman"/>
          <w:kern w:val="0"/>
          <w:lang w:eastAsia="fr-FR"/>
          <w14:ligatures w14:val="none"/>
        </w:rPr>
      </w:pPr>
    </w:p>
    <w:p w14:paraId="44D8A7D2" w14:textId="628EB7BD" w:rsidR="00033823" w:rsidRDefault="00033823" w:rsidP="000C0876">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14:ligatures w14:val="none"/>
        </w:rPr>
      </w:pPr>
      <w:r w:rsidRPr="00033823">
        <w:rPr>
          <w:rFonts w:eastAsia="Arial" w:cs="Arial"/>
          <w:noProof/>
          <w:color w:val="000000"/>
          <w:kern w:val="0"/>
          <w:szCs w:val="22"/>
          <w:lang w:val="en-GB" w:eastAsia="en-GB"/>
          <w14:ligatures w14:val="none"/>
        </w:rPr>
        <w:drawing>
          <wp:inline distT="0" distB="0" distL="0" distR="0" wp14:anchorId="182BC147" wp14:editId="61A27EAF">
            <wp:extent cx="3581400" cy="1380490"/>
            <wp:effectExtent l="0" t="0" r="9525" b="9525"/>
            <wp:docPr id="3" name="Image 3" descr="C:\Users\HP\Downloads\logo FONS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logo FONST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1380490"/>
                    </a:xfrm>
                    <a:prstGeom prst="rect">
                      <a:avLst/>
                    </a:prstGeom>
                    <a:noFill/>
                    <a:ln>
                      <a:noFill/>
                    </a:ln>
                  </pic:spPr>
                </pic:pic>
              </a:graphicData>
            </a:graphic>
          </wp:inline>
        </w:drawing>
      </w:r>
    </w:p>
    <w:p w14:paraId="63EBB7A5" w14:textId="77777777" w:rsidR="00612E61" w:rsidRPr="00612E61" w:rsidRDefault="00612E61" w:rsidP="00612E61">
      <w:pPr>
        <w:spacing w:after="0" w:line="259" w:lineRule="auto"/>
        <w:ind w:right="98"/>
        <w:jc w:val="center"/>
        <w:rPr>
          <w:rFonts w:eastAsia="Arial" w:cs="Arial"/>
          <w:b/>
          <w:color w:val="ED7D31"/>
          <w:kern w:val="0"/>
          <w:szCs w:val="22"/>
          <w:u w:val="single"/>
          <w:lang w:eastAsia="fr-FR"/>
          <w14:ligatures w14:val="none"/>
        </w:rPr>
      </w:pPr>
      <w:r w:rsidRPr="00612E61">
        <w:rPr>
          <w:rFonts w:ascii="Palatino Linotype" w:eastAsia="Palatino Linotype" w:hAnsi="Palatino Linotype" w:cs="Palatino Linotype"/>
          <w:b/>
          <w:color w:val="ED7D31"/>
          <w:kern w:val="0"/>
          <w:szCs w:val="22"/>
          <w:u w:val="single"/>
          <w:lang w:eastAsia="fr-FR"/>
          <w14:ligatures w14:val="none"/>
        </w:rPr>
        <w:t>MEMORANDUM</w:t>
      </w:r>
    </w:p>
    <w:p w14:paraId="26CC6309" w14:textId="77777777" w:rsidR="00033823" w:rsidRDefault="00033823" w:rsidP="000C0876">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14:ligatures w14:val="none"/>
        </w:rPr>
      </w:pPr>
    </w:p>
    <w:p w14:paraId="40E6C22B" w14:textId="77777777" w:rsidR="00033823" w:rsidRDefault="00033823" w:rsidP="000C0876">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14:ligatures w14:val="none"/>
        </w:rPr>
      </w:pPr>
    </w:p>
    <w:p w14:paraId="5BDF51BD" w14:textId="77777777" w:rsidR="00033823" w:rsidRDefault="00033823" w:rsidP="000C0876">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14:ligatures w14:val="none"/>
        </w:rPr>
      </w:pPr>
    </w:p>
    <w:p w14:paraId="1AE22573" w14:textId="174569AF" w:rsidR="00C120D5" w:rsidRPr="00662CEC" w:rsidRDefault="00662CEC" w:rsidP="000C0876">
      <w:pPr>
        <w:spacing w:before="100" w:beforeAutospacing="1" w:after="100" w:afterAutospacing="1" w:line="240" w:lineRule="auto"/>
        <w:jc w:val="center"/>
        <w:outlineLvl w:val="0"/>
        <w:rPr>
          <w:rFonts w:ascii="Times New Roman" w:eastAsia="Times New Roman" w:hAnsi="Times New Roman" w:cs="Times New Roman"/>
          <w:b/>
          <w:bCs/>
          <w:kern w:val="36"/>
          <w:sz w:val="44"/>
          <w:szCs w:val="44"/>
          <w:lang w:eastAsia="fr-FR"/>
          <w14:ligatures w14:val="none"/>
        </w:rPr>
      </w:pPr>
      <w:r w:rsidRPr="00662CEC">
        <w:rPr>
          <w:rFonts w:ascii="Times New Roman" w:eastAsia="Times New Roman" w:hAnsi="Times New Roman" w:cs="Times New Roman"/>
          <w:b/>
          <w:bCs/>
          <w:kern w:val="36"/>
          <w:sz w:val="44"/>
          <w:szCs w:val="44"/>
          <w:lang w:eastAsia="fr-FR"/>
          <w14:ligatures w14:val="none"/>
        </w:rPr>
        <w:t>AVIS D’</w:t>
      </w:r>
      <w:r w:rsidR="00C120D5" w:rsidRPr="00662CEC">
        <w:rPr>
          <w:rFonts w:ascii="Times New Roman" w:eastAsia="Times New Roman" w:hAnsi="Times New Roman" w:cs="Times New Roman"/>
          <w:b/>
          <w:bCs/>
          <w:kern w:val="36"/>
          <w:sz w:val="44"/>
          <w:szCs w:val="44"/>
          <w:lang w:eastAsia="fr-FR"/>
          <w14:ligatures w14:val="none"/>
        </w:rPr>
        <w:t xml:space="preserve">APPEL À PROJETS </w:t>
      </w:r>
      <w:r w:rsidRPr="00662CEC">
        <w:rPr>
          <w:rFonts w:ascii="Times New Roman" w:eastAsia="Times New Roman" w:hAnsi="Times New Roman" w:cs="Times New Roman"/>
          <w:b/>
          <w:bCs/>
          <w:kern w:val="36"/>
          <w:sz w:val="44"/>
          <w:szCs w:val="44"/>
          <w:lang w:eastAsia="fr-FR"/>
          <w14:ligatures w14:val="none"/>
        </w:rPr>
        <w:t xml:space="preserve">DU FONSTI </w:t>
      </w:r>
      <w:r w:rsidR="00C120D5" w:rsidRPr="00662CEC">
        <w:rPr>
          <w:rFonts w:ascii="Times New Roman" w:eastAsia="Times New Roman" w:hAnsi="Times New Roman" w:cs="Times New Roman"/>
          <w:b/>
          <w:bCs/>
          <w:kern w:val="36"/>
          <w:sz w:val="44"/>
          <w:szCs w:val="44"/>
          <w:lang w:eastAsia="fr-FR"/>
          <w14:ligatures w14:val="none"/>
        </w:rPr>
        <w:t>2026</w:t>
      </w:r>
    </w:p>
    <w:p w14:paraId="57D76A06" w14:textId="604FE6EB" w:rsidR="000C0876" w:rsidRPr="00660E9C" w:rsidRDefault="000C0876" w:rsidP="000C0876">
      <w:pPr>
        <w:jc w:val="center"/>
        <w:rPr>
          <w:rFonts w:ascii="Times New Roman" w:eastAsia="Times New Roman" w:hAnsi="Times New Roman" w:cs="Times New Roman"/>
          <w:b/>
          <w:bCs/>
          <w:color w:val="EE0000"/>
          <w:kern w:val="0"/>
          <w:sz w:val="36"/>
          <w:szCs w:val="36"/>
          <w:lang w:eastAsia="fr-FR"/>
          <w14:ligatures w14:val="none"/>
        </w:rPr>
      </w:pPr>
      <w:r w:rsidRPr="00660E9C">
        <w:rPr>
          <w:rFonts w:ascii="Times New Roman" w:eastAsia="Times New Roman" w:hAnsi="Times New Roman" w:cs="Times New Roman"/>
          <w:b/>
          <w:bCs/>
          <w:color w:val="EE0000"/>
          <w:kern w:val="0"/>
          <w:sz w:val="36"/>
          <w:szCs w:val="36"/>
          <w:lang w:eastAsia="fr-FR"/>
          <w14:ligatures w14:val="none"/>
        </w:rPr>
        <w:t>Appel à Valorisation des Résultats de Recherche et d’Innovation</w:t>
      </w:r>
    </w:p>
    <w:p w14:paraId="6F53AB21" w14:textId="77777777" w:rsidR="00DD7978" w:rsidRDefault="000C0876" w:rsidP="000C0876">
      <w:pPr>
        <w:jc w:val="center"/>
        <w:rPr>
          <w:rFonts w:ascii="Times New Roman" w:eastAsia="Times New Roman" w:hAnsi="Times New Roman" w:cs="Times New Roman"/>
          <w:b/>
          <w:bCs/>
          <w:kern w:val="0"/>
          <w:sz w:val="28"/>
          <w:szCs w:val="28"/>
          <w:lang w:eastAsia="fr-FR"/>
          <w14:ligatures w14:val="none"/>
        </w:rPr>
      </w:pPr>
      <w:r w:rsidRPr="008A257A">
        <w:rPr>
          <w:rFonts w:ascii="Times New Roman" w:eastAsia="Times New Roman" w:hAnsi="Times New Roman" w:cs="Times New Roman"/>
          <w:b/>
          <w:bCs/>
          <w:kern w:val="0"/>
          <w:sz w:val="28"/>
          <w:szCs w:val="28"/>
          <w:lang w:eastAsia="fr-FR"/>
          <w14:ligatures w14:val="none"/>
        </w:rPr>
        <w:t>« De la recherche aux solutions concrètes pour les Ivoiriens »</w:t>
      </w:r>
    </w:p>
    <w:p w14:paraId="5C89A127" w14:textId="77777777" w:rsidR="00DD7978" w:rsidRDefault="00DD7978" w:rsidP="000C0876">
      <w:pPr>
        <w:jc w:val="center"/>
        <w:rPr>
          <w:rFonts w:ascii="Times New Roman" w:eastAsia="Times New Roman" w:hAnsi="Times New Roman" w:cs="Times New Roman"/>
          <w:b/>
          <w:bCs/>
          <w:kern w:val="0"/>
          <w:sz w:val="28"/>
          <w:szCs w:val="28"/>
          <w:lang w:eastAsia="fr-FR"/>
          <w14:ligatures w14:val="none"/>
        </w:rPr>
      </w:pPr>
    </w:p>
    <w:p w14:paraId="08F0C3DB" w14:textId="02C8721D" w:rsidR="00DD7978" w:rsidRPr="00DD7978" w:rsidRDefault="00DD7978" w:rsidP="00DD7978">
      <w:pPr>
        <w:spacing w:after="0" w:line="259" w:lineRule="auto"/>
        <w:ind w:right="92"/>
        <w:jc w:val="center"/>
        <w:rPr>
          <w:rFonts w:ascii="Arial Nova" w:eastAsia="Arial" w:hAnsi="Arial Nova" w:cs="Arial"/>
          <w:b/>
          <w:color w:val="00B050"/>
          <w:kern w:val="0"/>
          <w:sz w:val="48"/>
          <w:szCs w:val="48"/>
          <w:lang w:eastAsia="fr-FR"/>
          <w14:ligatures w14:val="none"/>
        </w:rPr>
      </w:pPr>
      <w:r w:rsidRPr="00DD7978">
        <w:rPr>
          <w:rFonts w:ascii="Arial Nova" w:eastAsia="Arial" w:hAnsi="Arial Nova" w:cs="Arial"/>
          <w:b/>
          <w:color w:val="00B050"/>
          <w:kern w:val="0"/>
          <w:sz w:val="48"/>
          <w:szCs w:val="48"/>
          <w:lang w:eastAsia="fr-FR"/>
          <w14:ligatures w14:val="none"/>
        </w:rPr>
        <w:t xml:space="preserve">Du </w:t>
      </w:r>
      <w:r w:rsidR="000A79B3">
        <w:rPr>
          <w:rFonts w:ascii="Arial Nova" w:eastAsia="Arial" w:hAnsi="Arial Nova" w:cs="Arial"/>
          <w:b/>
          <w:color w:val="00B050"/>
          <w:kern w:val="0"/>
          <w:sz w:val="48"/>
          <w:szCs w:val="48"/>
          <w:lang w:eastAsia="fr-FR"/>
          <w14:ligatures w14:val="none"/>
        </w:rPr>
        <w:t>11</w:t>
      </w:r>
      <w:r w:rsidRPr="00DD7978">
        <w:rPr>
          <w:rFonts w:ascii="Arial Nova" w:eastAsia="Arial" w:hAnsi="Arial Nova" w:cs="Arial"/>
          <w:b/>
          <w:color w:val="00B050"/>
          <w:kern w:val="0"/>
          <w:sz w:val="48"/>
          <w:szCs w:val="48"/>
          <w:lang w:eastAsia="fr-FR"/>
          <w14:ligatures w14:val="none"/>
        </w:rPr>
        <w:t xml:space="preserve"> </w:t>
      </w:r>
      <w:r w:rsidR="0008405D">
        <w:rPr>
          <w:rFonts w:ascii="Arial Nova" w:eastAsia="Arial" w:hAnsi="Arial Nova" w:cs="Arial"/>
          <w:b/>
          <w:color w:val="00B050"/>
          <w:kern w:val="0"/>
          <w:sz w:val="48"/>
          <w:szCs w:val="48"/>
          <w:lang w:eastAsia="fr-FR"/>
          <w14:ligatures w14:val="none"/>
        </w:rPr>
        <w:t>mai</w:t>
      </w:r>
      <w:r w:rsidRPr="00DD7978">
        <w:rPr>
          <w:rFonts w:ascii="Arial Nova" w:eastAsia="Arial" w:hAnsi="Arial Nova" w:cs="Arial"/>
          <w:b/>
          <w:color w:val="00B050"/>
          <w:kern w:val="0"/>
          <w:sz w:val="48"/>
          <w:szCs w:val="48"/>
          <w:lang w:eastAsia="fr-FR"/>
          <w14:ligatures w14:val="none"/>
        </w:rPr>
        <w:t xml:space="preserve"> 202</w:t>
      </w:r>
      <w:r w:rsidR="00807D76">
        <w:rPr>
          <w:rFonts w:ascii="Arial Nova" w:eastAsia="Arial" w:hAnsi="Arial Nova" w:cs="Arial"/>
          <w:b/>
          <w:color w:val="00B050"/>
          <w:kern w:val="0"/>
          <w:sz w:val="48"/>
          <w:szCs w:val="48"/>
          <w:lang w:eastAsia="fr-FR"/>
          <w14:ligatures w14:val="none"/>
        </w:rPr>
        <w:t>6</w:t>
      </w:r>
    </w:p>
    <w:p w14:paraId="17966E2B" w14:textId="77777777" w:rsidR="00DD7978" w:rsidRPr="00DD7978" w:rsidRDefault="00DD7978" w:rsidP="00DD7978">
      <w:pPr>
        <w:spacing w:after="0" w:line="259" w:lineRule="auto"/>
        <w:ind w:right="92"/>
        <w:rPr>
          <w:rFonts w:eastAsia="Arial" w:cs="Arial"/>
          <w:color w:val="000000"/>
          <w:kern w:val="0"/>
          <w:szCs w:val="22"/>
          <w:lang w:eastAsia="fr-FR"/>
          <w14:ligatures w14:val="none"/>
        </w:rPr>
      </w:pPr>
    </w:p>
    <w:p w14:paraId="731C8E7A" w14:textId="32DCB1D9" w:rsidR="00DD7978" w:rsidRDefault="003D797C" w:rsidP="00DD7978">
      <w:pPr>
        <w:spacing w:after="4" w:line="251" w:lineRule="auto"/>
        <w:ind w:right="149"/>
        <w:jc w:val="center"/>
        <w:rPr>
          <w:rFonts w:ascii="Arial Nova" w:eastAsia="Arial" w:hAnsi="Arial Nova" w:cs="Arial"/>
          <w:b/>
          <w:color w:val="ED7D31"/>
          <w:kern w:val="0"/>
          <w:sz w:val="42"/>
          <w:lang w:eastAsia="fr-FR"/>
          <w14:ligatures w14:val="none"/>
        </w:rPr>
      </w:pPr>
      <w:r>
        <w:rPr>
          <w:rFonts w:ascii="Arial Nova" w:eastAsia="Arial" w:hAnsi="Arial Nova" w:cs="Arial"/>
          <w:b/>
          <w:color w:val="ED7D31"/>
          <w:kern w:val="0"/>
          <w:sz w:val="42"/>
          <w:lang w:eastAsia="fr-FR"/>
          <w14:ligatures w14:val="none"/>
        </w:rPr>
        <w:t>Au</w:t>
      </w:r>
    </w:p>
    <w:p w14:paraId="20E355AE" w14:textId="77777777" w:rsidR="003D797C" w:rsidRPr="00DD7978" w:rsidRDefault="003D797C" w:rsidP="00DD7978">
      <w:pPr>
        <w:spacing w:after="4" w:line="251" w:lineRule="auto"/>
        <w:ind w:right="149"/>
        <w:jc w:val="center"/>
        <w:rPr>
          <w:rFonts w:ascii="Arial Nova" w:eastAsia="Arial" w:hAnsi="Arial Nova" w:cs="Arial"/>
          <w:b/>
          <w:color w:val="ED7D31"/>
          <w:kern w:val="0"/>
          <w:sz w:val="42"/>
          <w:lang w:eastAsia="fr-FR"/>
          <w14:ligatures w14:val="none"/>
        </w:rPr>
      </w:pPr>
    </w:p>
    <w:p w14:paraId="2992E0D9" w14:textId="15036026" w:rsidR="00DD7978" w:rsidRPr="00DD7978" w:rsidRDefault="00DD7978" w:rsidP="00DD7978">
      <w:pPr>
        <w:spacing w:after="4" w:line="251" w:lineRule="auto"/>
        <w:ind w:right="149"/>
        <w:jc w:val="center"/>
        <w:rPr>
          <w:rFonts w:ascii="Arial Nova" w:eastAsia="Arial" w:hAnsi="Arial Nova" w:cs="Arial"/>
          <w:b/>
          <w:color w:val="FF0000"/>
          <w:kern w:val="0"/>
          <w:sz w:val="42"/>
          <w:lang w:eastAsia="fr-FR"/>
          <w14:ligatures w14:val="none"/>
        </w:rPr>
      </w:pPr>
      <w:r w:rsidRPr="00DD7978">
        <w:rPr>
          <w:rFonts w:ascii="Arial Nova" w:eastAsia="Arial" w:hAnsi="Arial Nova" w:cs="Arial"/>
          <w:b/>
          <w:color w:val="FF0000"/>
          <w:kern w:val="0"/>
          <w:sz w:val="42"/>
          <w:lang w:eastAsia="fr-FR"/>
          <w14:ligatures w14:val="none"/>
        </w:rPr>
        <w:t xml:space="preserve"> </w:t>
      </w:r>
      <w:r w:rsidR="00F413C0">
        <w:rPr>
          <w:rFonts w:ascii="Arial Nova" w:eastAsia="Arial" w:hAnsi="Arial Nova" w:cs="Arial"/>
          <w:b/>
          <w:color w:val="FF0000"/>
          <w:kern w:val="0"/>
          <w:sz w:val="48"/>
          <w:szCs w:val="32"/>
          <w:lang w:eastAsia="fr-FR"/>
          <w14:ligatures w14:val="none"/>
        </w:rPr>
        <w:t>14</w:t>
      </w:r>
      <w:r w:rsidR="00A96E49">
        <w:rPr>
          <w:rFonts w:ascii="Arial Nova" w:eastAsia="Arial" w:hAnsi="Arial Nova" w:cs="Arial"/>
          <w:b/>
          <w:color w:val="FF0000"/>
          <w:kern w:val="0"/>
          <w:sz w:val="48"/>
          <w:szCs w:val="32"/>
          <w:lang w:eastAsia="fr-FR"/>
          <w14:ligatures w14:val="none"/>
        </w:rPr>
        <w:t xml:space="preserve"> </w:t>
      </w:r>
      <w:r w:rsidR="004D0793">
        <w:rPr>
          <w:rFonts w:ascii="Arial Nova" w:eastAsia="Arial" w:hAnsi="Arial Nova" w:cs="Arial"/>
          <w:b/>
          <w:color w:val="FF0000"/>
          <w:kern w:val="0"/>
          <w:sz w:val="48"/>
          <w:szCs w:val="32"/>
          <w:lang w:eastAsia="fr-FR"/>
          <w14:ligatures w14:val="none"/>
        </w:rPr>
        <w:t>a</w:t>
      </w:r>
      <w:r w:rsidR="00F413C0">
        <w:rPr>
          <w:rFonts w:ascii="Arial Nova" w:eastAsia="Arial" w:hAnsi="Arial Nova" w:cs="Arial"/>
          <w:b/>
          <w:color w:val="FF0000"/>
          <w:kern w:val="0"/>
          <w:sz w:val="48"/>
          <w:szCs w:val="32"/>
          <w:lang w:eastAsia="fr-FR"/>
          <w14:ligatures w14:val="none"/>
        </w:rPr>
        <w:t>oût</w:t>
      </w:r>
      <w:r w:rsidRPr="00DD7978">
        <w:rPr>
          <w:rFonts w:ascii="Arial Nova" w:eastAsia="Arial" w:hAnsi="Arial Nova" w:cs="Arial"/>
          <w:b/>
          <w:color w:val="FF0000"/>
          <w:kern w:val="0"/>
          <w:sz w:val="48"/>
          <w:szCs w:val="32"/>
          <w:lang w:eastAsia="fr-FR"/>
          <w14:ligatures w14:val="none"/>
        </w:rPr>
        <w:t xml:space="preserve"> 202</w:t>
      </w:r>
      <w:r w:rsidR="00754535">
        <w:rPr>
          <w:rFonts w:ascii="Arial Nova" w:eastAsia="Arial" w:hAnsi="Arial Nova" w:cs="Arial"/>
          <w:b/>
          <w:color w:val="FF0000"/>
          <w:kern w:val="0"/>
          <w:sz w:val="48"/>
          <w:szCs w:val="32"/>
          <w:lang w:eastAsia="fr-FR"/>
          <w14:ligatures w14:val="none"/>
        </w:rPr>
        <w:t>6</w:t>
      </w:r>
    </w:p>
    <w:p w14:paraId="15782AF3" w14:textId="77D90B0B" w:rsidR="00C120D5" w:rsidRPr="008A257A" w:rsidRDefault="00C120D5" w:rsidP="000C0876">
      <w:pPr>
        <w:jc w:val="center"/>
        <w:rPr>
          <w:rFonts w:ascii="Times New Roman" w:eastAsia="Times New Roman" w:hAnsi="Times New Roman" w:cs="Times New Roman"/>
          <w:b/>
          <w:bCs/>
          <w:kern w:val="0"/>
          <w:sz w:val="36"/>
          <w:szCs w:val="36"/>
          <w:lang w:eastAsia="fr-FR"/>
          <w14:ligatures w14:val="none"/>
        </w:rPr>
      </w:pPr>
      <w:r w:rsidRPr="008A257A">
        <w:rPr>
          <w:rFonts w:ascii="Times New Roman" w:eastAsia="Times New Roman" w:hAnsi="Times New Roman" w:cs="Times New Roman"/>
          <w:b/>
          <w:bCs/>
          <w:kern w:val="0"/>
          <w:sz w:val="36"/>
          <w:szCs w:val="36"/>
          <w:lang w:eastAsia="fr-FR"/>
          <w14:ligatures w14:val="none"/>
        </w:rPr>
        <w:br w:type="page"/>
      </w:r>
    </w:p>
    <w:p w14:paraId="3E145843" w14:textId="77777777" w:rsidR="00C120D5" w:rsidRPr="00C120D5" w:rsidRDefault="00C120D5" w:rsidP="00B15538">
      <w:pPr>
        <w:pStyle w:val="Titre1"/>
        <w:rPr>
          <w:rFonts w:eastAsia="Times New Roman"/>
          <w:lang w:eastAsia="fr-FR"/>
        </w:rPr>
      </w:pPr>
      <w:r w:rsidRPr="00C120D5">
        <w:rPr>
          <w:rFonts w:eastAsia="Times New Roman"/>
          <w:lang w:eastAsia="fr-FR"/>
        </w:rPr>
        <w:lastRenderedPageBreak/>
        <w:t>1. Contexte et justification</w:t>
      </w:r>
    </w:p>
    <w:p w14:paraId="470B4A0A" w14:textId="6675C2A8" w:rsidR="00C230D4" w:rsidRPr="00C230D4" w:rsidRDefault="00C230D4" w:rsidP="00B15538">
      <w:pPr>
        <w:rPr>
          <w:lang w:eastAsia="fr-FR"/>
        </w:rPr>
      </w:pPr>
      <w:r w:rsidRPr="00C230D4">
        <w:rPr>
          <w:lang w:eastAsia="fr-FR"/>
        </w:rPr>
        <w:t xml:space="preserve">La Côte d’Ivoire </w:t>
      </w:r>
      <w:r w:rsidR="00B04A02" w:rsidRPr="00B04A02">
        <w:rPr>
          <w:lang w:eastAsia="fr-FR"/>
        </w:rPr>
        <w:t xml:space="preserve">est confrontée </w:t>
      </w:r>
      <w:r w:rsidR="00296069" w:rsidRPr="00B04A02">
        <w:rPr>
          <w:lang w:eastAsia="fr-FR"/>
        </w:rPr>
        <w:t xml:space="preserve">à </w:t>
      </w:r>
      <w:r w:rsidR="00296069" w:rsidRPr="00C230D4">
        <w:rPr>
          <w:lang w:eastAsia="fr-FR"/>
        </w:rPr>
        <w:t>des</w:t>
      </w:r>
      <w:r w:rsidRPr="00C230D4">
        <w:rPr>
          <w:lang w:eastAsia="fr-FR"/>
        </w:rPr>
        <w:t xml:space="preserve"> défis structurels majeurs qui </w:t>
      </w:r>
      <w:r w:rsidR="00B04A02">
        <w:rPr>
          <w:lang w:eastAsia="fr-FR"/>
        </w:rPr>
        <w:t>affectent</w:t>
      </w:r>
      <w:r w:rsidRPr="00C230D4">
        <w:rPr>
          <w:lang w:eastAsia="fr-FR"/>
        </w:rPr>
        <w:t xml:space="preserve"> le bien-être des populations </w:t>
      </w:r>
      <w:r w:rsidR="00B04A02">
        <w:rPr>
          <w:lang w:eastAsia="fr-FR"/>
        </w:rPr>
        <w:t>et</w:t>
      </w:r>
      <w:r w:rsidRPr="00C230D4">
        <w:rPr>
          <w:lang w:eastAsia="fr-FR"/>
        </w:rPr>
        <w:t xml:space="preserve"> la compétitivité </w:t>
      </w:r>
      <w:r w:rsidR="00BB2D31">
        <w:rPr>
          <w:lang w:eastAsia="fr-FR"/>
        </w:rPr>
        <w:t>de son économie</w:t>
      </w:r>
      <w:r w:rsidRPr="00C230D4">
        <w:rPr>
          <w:lang w:eastAsia="fr-FR"/>
        </w:rPr>
        <w:t xml:space="preserve">. Parmi ces défis figurent la faible transformation locale des produits agricoles, le chômage et le sous-emploi des jeunes diplômés, l’accès encore limité à des soins de santé innovants et abordables, ainsi que les problématiques liées à l’assainissement, à l’énergie et au changement climatique. À cela s’ajoutent la vulnérabilité des </w:t>
      </w:r>
      <w:r w:rsidR="00296069">
        <w:rPr>
          <w:lang w:eastAsia="fr-FR"/>
        </w:rPr>
        <w:t>Petite et Moyenne Entreprises (</w:t>
      </w:r>
      <w:r w:rsidRPr="00296069">
        <w:rPr>
          <w:b/>
          <w:bCs/>
          <w:lang w:eastAsia="fr-FR"/>
        </w:rPr>
        <w:t>PME</w:t>
      </w:r>
      <w:r w:rsidR="00296069">
        <w:rPr>
          <w:lang w:eastAsia="fr-FR"/>
        </w:rPr>
        <w:t>)</w:t>
      </w:r>
      <w:r w:rsidRPr="00C230D4">
        <w:rPr>
          <w:lang w:eastAsia="fr-FR"/>
        </w:rPr>
        <w:t xml:space="preserve"> face aux mutations technologiques et </w:t>
      </w:r>
      <w:r w:rsidR="00B04A02">
        <w:rPr>
          <w:lang w:eastAsia="fr-FR"/>
        </w:rPr>
        <w:t xml:space="preserve">à </w:t>
      </w:r>
      <w:r w:rsidRPr="00C230D4">
        <w:rPr>
          <w:lang w:eastAsia="fr-FR"/>
        </w:rPr>
        <w:t>la faible valorisation économique des résultats issus de la recherche scientifique.</w:t>
      </w:r>
    </w:p>
    <w:p w14:paraId="66016BFF" w14:textId="658BB4E3" w:rsidR="00C230D4" w:rsidRPr="00C230D4" w:rsidRDefault="00C230D4" w:rsidP="00B15538">
      <w:pPr>
        <w:rPr>
          <w:lang w:eastAsia="fr-FR"/>
        </w:rPr>
      </w:pPr>
      <w:r w:rsidRPr="00C230D4">
        <w:rPr>
          <w:lang w:eastAsia="fr-FR"/>
        </w:rPr>
        <w:t xml:space="preserve">Malgré </w:t>
      </w:r>
      <w:r w:rsidR="00F451F1" w:rsidRPr="00F451F1">
        <w:rPr>
          <w:lang w:eastAsia="fr-FR"/>
        </w:rPr>
        <w:t xml:space="preserve">la production croissante de connaissances </w:t>
      </w:r>
      <w:r w:rsidRPr="00C230D4">
        <w:rPr>
          <w:lang w:eastAsia="fr-FR"/>
        </w:rPr>
        <w:t>scientifiques dans les universités, les centres de recherche et les startups i</w:t>
      </w:r>
      <w:r w:rsidR="00296069">
        <w:rPr>
          <w:lang w:eastAsia="fr-FR"/>
        </w:rPr>
        <w:t>ssus de la recherche</w:t>
      </w:r>
      <w:r w:rsidRPr="00C230D4">
        <w:rPr>
          <w:lang w:eastAsia="fr-FR"/>
        </w:rPr>
        <w:t>, le passage effectif du laboratoire au marché demeure insuffisant.</w:t>
      </w:r>
    </w:p>
    <w:p w14:paraId="5E4A7FDB" w14:textId="3EC629D1" w:rsidR="00B04A02" w:rsidRPr="00A103B5" w:rsidRDefault="00C230D4" w:rsidP="00B15538">
      <w:pPr>
        <w:rPr>
          <w:lang w:eastAsia="fr-FR"/>
        </w:rPr>
      </w:pPr>
      <w:r w:rsidRPr="00C230D4">
        <w:rPr>
          <w:lang w:eastAsia="fr-FR"/>
        </w:rPr>
        <w:t>Dans le cadre de sa mission de promotion et de financement de la recherche scientifique, du développement technologique, de l’innovation et de la valorisation des résultats de recherche, le FONSTI lance un Appel à Valorisation des Résultats de Recherche et d’Innovation</w:t>
      </w:r>
      <w:r w:rsidR="00F451F1">
        <w:rPr>
          <w:lang w:eastAsia="fr-FR"/>
        </w:rPr>
        <w:t xml:space="preserve"> (AVRRI)</w:t>
      </w:r>
      <w:r w:rsidRPr="00C230D4">
        <w:rPr>
          <w:lang w:eastAsia="fr-FR"/>
        </w:rPr>
        <w:t xml:space="preserve">. Cet appel vise à accélérer la mise sur le marché des innovations locales, </w:t>
      </w:r>
      <w:r w:rsidR="00F451F1">
        <w:rPr>
          <w:lang w:eastAsia="fr-FR"/>
        </w:rPr>
        <w:t>afin de</w:t>
      </w:r>
      <w:r w:rsidR="00F451F1" w:rsidRPr="00C230D4">
        <w:rPr>
          <w:lang w:eastAsia="fr-FR"/>
        </w:rPr>
        <w:t xml:space="preserve"> </w:t>
      </w:r>
      <w:r w:rsidRPr="00C230D4">
        <w:rPr>
          <w:lang w:eastAsia="fr-FR"/>
        </w:rPr>
        <w:t xml:space="preserve">soutenir la création et le développement de startups issues de la recherche, </w:t>
      </w:r>
      <w:r w:rsidR="00F451F1">
        <w:rPr>
          <w:lang w:eastAsia="fr-FR"/>
        </w:rPr>
        <w:t>de</w:t>
      </w:r>
      <w:r w:rsidR="00F451F1" w:rsidRPr="00C230D4">
        <w:rPr>
          <w:lang w:eastAsia="fr-FR"/>
        </w:rPr>
        <w:t xml:space="preserve"> </w:t>
      </w:r>
      <w:r w:rsidRPr="00C230D4">
        <w:rPr>
          <w:lang w:eastAsia="fr-FR"/>
        </w:rPr>
        <w:t xml:space="preserve">promouvoir </w:t>
      </w:r>
      <w:r w:rsidR="00F451F1">
        <w:rPr>
          <w:lang w:eastAsia="fr-FR"/>
        </w:rPr>
        <w:t xml:space="preserve">valorisation </w:t>
      </w:r>
      <w:r w:rsidRPr="00C230D4">
        <w:rPr>
          <w:lang w:eastAsia="fr-FR"/>
        </w:rPr>
        <w:t xml:space="preserve">des résultats scientifiques et </w:t>
      </w:r>
      <w:r w:rsidR="00F451F1">
        <w:rPr>
          <w:lang w:eastAsia="fr-FR"/>
        </w:rPr>
        <w:t xml:space="preserve">d’encourager </w:t>
      </w:r>
      <w:r w:rsidR="00F451F1" w:rsidRPr="00F451F1">
        <w:rPr>
          <w:lang w:eastAsia="fr-FR"/>
        </w:rPr>
        <w:t xml:space="preserve">l’émergence </w:t>
      </w:r>
      <w:r w:rsidR="00F451F1">
        <w:rPr>
          <w:lang w:eastAsia="fr-FR"/>
        </w:rPr>
        <w:t xml:space="preserve">de </w:t>
      </w:r>
      <w:r w:rsidRPr="00C230D4">
        <w:rPr>
          <w:lang w:eastAsia="fr-FR"/>
        </w:rPr>
        <w:t xml:space="preserve">solutions concrètes adaptées aux </w:t>
      </w:r>
      <w:r w:rsidR="00F451F1">
        <w:rPr>
          <w:lang w:eastAsia="fr-FR"/>
        </w:rPr>
        <w:t>réalités</w:t>
      </w:r>
      <w:r w:rsidR="00F451F1" w:rsidRPr="00C230D4">
        <w:rPr>
          <w:lang w:eastAsia="fr-FR"/>
        </w:rPr>
        <w:t xml:space="preserve"> </w:t>
      </w:r>
      <w:r w:rsidRPr="00C230D4">
        <w:rPr>
          <w:lang w:eastAsia="fr-FR"/>
        </w:rPr>
        <w:t>ivoiriennes.</w:t>
      </w:r>
    </w:p>
    <w:p w14:paraId="2A3B44C5" w14:textId="74196F61" w:rsidR="006B00BA" w:rsidRDefault="00C120D5" w:rsidP="00B15538">
      <w:pPr>
        <w:pStyle w:val="Titre1"/>
        <w:rPr>
          <w:rFonts w:eastAsia="Times New Roman"/>
          <w:lang w:eastAsia="fr-FR"/>
        </w:rPr>
      </w:pPr>
      <w:r w:rsidRPr="00C120D5">
        <w:rPr>
          <w:rFonts w:eastAsia="Times New Roman"/>
          <w:lang w:eastAsia="fr-FR"/>
        </w:rPr>
        <w:t xml:space="preserve">2. </w:t>
      </w:r>
      <w:r w:rsidR="006B00BA">
        <w:rPr>
          <w:rFonts w:eastAsia="Times New Roman"/>
          <w:lang w:eastAsia="fr-FR"/>
        </w:rPr>
        <w:t>Objectifs de l’appel</w:t>
      </w:r>
    </w:p>
    <w:p w14:paraId="4E751105" w14:textId="65AD0831" w:rsidR="00C120D5" w:rsidRPr="00817DC2" w:rsidRDefault="00A36842" w:rsidP="00B15538">
      <w:pPr>
        <w:pStyle w:val="Titre2"/>
        <w:ind w:hanging="426"/>
        <w:rPr>
          <w:rFonts w:eastAsia="Times New Roman"/>
          <w:lang w:eastAsia="fr-FR"/>
        </w:rPr>
      </w:pPr>
      <w:r>
        <w:rPr>
          <w:rFonts w:eastAsia="Times New Roman"/>
          <w:sz w:val="36"/>
          <w:szCs w:val="36"/>
          <w:lang w:eastAsia="fr-FR"/>
        </w:rPr>
        <w:t xml:space="preserve">     </w:t>
      </w:r>
      <w:r w:rsidRPr="00817DC2">
        <w:rPr>
          <w:rFonts w:eastAsia="Times New Roman"/>
          <w:lang w:eastAsia="fr-FR"/>
        </w:rPr>
        <w:t xml:space="preserve">2.1. </w:t>
      </w:r>
      <w:r w:rsidR="00C120D5" w:rsidRPr="00817DC2">
        <w:rPr>
          <w:rFonts w:eastAsia="Times New Roman"/>
          <w:lang w:eastAsia="fr-FR"/>
        </w:rPr>
        <w:t>Objectif général</w:t>
      </w:r>
    </w:p>
    <w:p w14:paraId="46D9094E" w14:textId="1EFDB904" w:rsidR="000C0876" w:rsidRDefault="000C0876" w:rsidP="00B15538">
      <w:pPr>
        <w:rPr>
          <w:lang w:eastAsia="fr-FR"/>
        </w:rPr>
      </w:pPr>
      <w:r w:rsidRPr="000C0876">
        <w:rPr>
          <w:lang w:eastAsia="fr-FR"/>
        </w:rPr>
        <w:t>Promouvoir la valorisation économiqu</w:t>
      </w:r>
      <w:r w:rsidR="00296069">
        <w:rPr>
          <w:lang w:eastAsia="fr-FR"/>
        </w:rPr>
        <w:t>e</w:t>
      </w:r>
      <w:r w:rsidRPr="000C0876">
        <w:rPr>
          <w:lang w:eastAsia="fr-FR"/>
        </w:rPr>
        <w:t xml:space="preserve"> des résultats de recherche et d’innovation développés en Côte d’Ivoire, en réponse aux priorités nationales.</w:t>
      </w:r>
    </w:p>
    <w:p w14:paraId="0F77F49D" w14:textId="73E9E2CC" w:rsidR="0027739C" w:rsidRPr="00EC2EAC" w:rsidRDefault="00A36842" w:rsidP="00B15538">
      <w:pPr>
        <w:pStyle w:val="Titre1"/>
        <w:ind w:hanging="426"/>
        <w:rPr>
          <w:rFonts w:eastAsia="Times New Roman"/>
          <w:sz w:val="36"/>
          <w:szCs w:val="36"/>
          <w:lang w:eastAsia="fr-FR"/>
        </w:rPr>
      </w:pPr>
      <w:r>
        <w:rPr>
          <w:rFonts w:eastAsia="Times New Roman"/>
          <w:sz w:val="36"/>
          <w:szCs w:val="36"/>
          <w:lang w:eastAsia="fr-FR"/>
        </w:rPr>
        <w:t xml:space="preserve">     </w:t>
      </w:r>
      <w:r w:rsidRPr="00817DC2">
        <w:rPr>
          <w:rFonts w:eastAsia="Times New Roman"/>
          <w:lang w:eastAsia="fr-FR"/>
        </w:rPr>
        <w:t>2.2</w:t>
      </w:r>
      <w:r w:rsidR="0027739C" w:rsidRPr="00817DC2">
        <w:rPr>
          <w:rFonts w:eastAsia="Times New Roman"/>
          <w:lang w:eastAsia="fr-FR"/>
        </w:rPr>
        <w:t>. Objectifs spécifiques</w:t>
      </w:r>
    </w:p>
    <w:p w14:paraId="07EFD42D" w14:textId="2C1F4006" w:rsidR="0027739C" w:rsidRPr="00EC2EAC" w:rsidRDefault="00296069" w:rsidP="00470992">
      <w:pPr>
        <w:pStyle w:val="Paragraphedeliste"/>
        <w:numPr>
          <w:ilvl w:val="0"/>
          <w:numId w:val="15"/>
        </w:numPr>
        <w:rPr>
          <w:lang w:eastAsia="fr-FR"/>
        </w:rPr>
      </w:pPr>
      <w:r>
        <w:rPr>
          <w:lang w:eastAsia="fr-FR"/>
        </w:rPr>
        <w:t>Sélectionner</w:t>
      </w:r>
      <w:r w:rsidR="0027739C" w:rsidRPr="00EC2EAC">
        <w:rPr>
          <w:lang w:eastAsia="fr-FR"/>
        </w:rPr>
        <w:t xml:space="preserve"> des résultats de recherche à fort potentiel d’impact socio-économique</w:t>
      </w:r>
    </w:p>
    <w:p w14:paraId="4938E3D1" w14:textId="77777777" w:rsidR="0027739C" w:rsidRPr="00EC2EAC" w:rsidRDefault="0027739C" w:rsidP="00470992">
      <w:pPr>
        <w:pStyle w:val="Paragraphedeliste"/>
        <w:numPr>
          <w:ilvl w:val="0"/>
          <w:numId w:val="15"/>
        </w:numPr>
        <w:rPr>
          <w:lang w:eastAsia="fr-FR"/>
        </w:rPr>
      </w:pPr>
      <w:r w:rsidRPr="00EC2EAC">
        <w:rPr>
          <w:lang w:eastAsia="fr-FR"/>
        </w:rPr>
        <w:t>Faciliter la protection de la propriété intellectuelle</w:t>
      </w:r>
    </w:p>
    <w:p w14:paraId="48A3A7DE" w14:textId="77777777" w:rsidR="0027739C" w:rsidRDefault="0027739C" w:rsidP="00470992">
      <w:pPr>
        <w:pStyle w:val="Paragraphedeliste"/>
        <w:numPr>
          <w:ilvl w:val="0"/>
          <w:numId w:val="15"/>
        </w:numPr>
        <w:rPr>
          <w:lang w:eastAsia="fr-FR"/>
        </w:rPr>
      </w:pPr>
      <w:r w:rsidRPr="00EC2EAC">
        <w:rPr>
          <w:lang w:eastAsia="fr-FR"/>
        </w:rPr>
        <w:t>Accompagner la création de startups issues de la recherche</w:t>
      </w:r>
    </w:p>
    <w:p w14:paraId="1A9F565C" w14:textId="6C3BAE89" w:rsidR="0027739C" w:rsidRDefault="0027739C" w:rsidP="00470992">
      <w:pPr>
        <w:pStyle w:val="Paragraphedeliste"/>
        <w:numPr>
          <w:ilvl w:val="0"/>
          <w:numId w:val="15"/>
        </w:numPr>
        <w:rPr>
          <w:lang w:eastAsia="fr-FR"/>
        </w:rPr>
      </w:pPr>
      <w:r w:rsidRPr="00EC2EAC">
        <w:rPr>
          <w:lang w:eastAsia="fr-FR"/>
        </w:rPr>
        <w:t>Renforcer le partenariat chercheurs–entreprises</w:t>
      </w:r>
    </w:p>
    <w:p w14:paraId="70ACE838" w14:textId="48E90CFA" w:rsidR="00B460F8" w:rsidRPr="00C120D5" w:rsidRDefault="00B460F8" w:rsidP="00B15538">
      <w:pPr>
        <w:pStyle w:val="Titre1"/>
        <w:rPr>
          <w:rFonts w:eastAsia="Times New Roman"/>
          <w:lang w:eastAsia="fr-FR"/>
        </w:rPr>
      </w:pPr>
      <w:r>
        <w:rPr>
          <w:rFonts w:eastAsia="Times New Roman"/>
          <w:lang w:eastAsia="fr-FR"/>
        </w:rPr>
        <w:t>3</w:t>
      </w:r>
      <w:r w:rsidRPr="00C120D5">
        <w:rPr>
          <w:rFonts w:eastAsia="Times New Roman"/>
          <w:lang w:eastAsia="fr-FR"/>
        </w:rPr>
        <w:t>. Résultats attendus</w:t>
      </w:r>
    </w:p>
    <w:p w14:paraId="3455ACEC" w14:textId="289BAD23" w:rsidR="00B460F8" w:rsidRPr="00C120D5" w:rsidRDefault="00C74AC6" w:rsidP="00470992">
      <w:pPr>
        <w:pStyle w:val="Paragraphedeliste"/>
        <w:numPr>
          <w:ilvl w:val="0"/>
          <w:numId w:val="3"/>
        </w:numPr>
        <w:rPr>
          <w:lang w:eastAsia="fr-FR"/>
        </w:rPr>
      </w:pPr>
      <w:r>
        <w:rPr>
          <w:lang w:eastAsia="fr-FR"/>
        </w:rPr>
        <w:t>10 à 15 projets</w:t>
      </w:r>
      <w:r w:rsidR="00B815E7">
        <w:rPr>
          <w:lang w:eastAsia="fr-FR"/>
        </w:rPr>
        <w:t xml:space="preserve"> d’innovation</w:t>
      </w:r>
      <w:r w:rsidR="00B460F8" w:rsidRPr="00C120D5">
        <w:rPr>
          <w:lang w:eastAsia="fr-FR"/>
        </w:rPr>
        <w:t xml:space="preserve"> à impact socio-économique</w:t>
      </w:r>
      <w:r w:rsidR="00B815E7">
        <w:rPr>
          <w:lang w:eastAsia="fr-FR"/>
        </w:rPr>
        <w:t xml:space="preserve"> sont accompagnés</w:t>
      </w:r>
    </w:p>
    <w:p w14:paraId="29BC0392" w14:textId="0EE7BF16" w:rsidR="009C78CD" w:rsidRDefault="00EC15EE" w:rsidP="00470992">
      <w:pPr>
        <w:pStyle w:val="Paragraphedeliste"/>
        <w:numPr>
          <w:ilvl w:val="0"/>
          <w:numId w:val="3"/>
        </w:numPr>
        <w:rPr>
          <w:lang w:eastAsia="fr-FR"/>
        </w:rPr>
      </w:pPr>
      <w:r>
        <w:rPr>
          <w:lang w:eastAsia="fr-FR"/>
        </w:rPr>
        <w:t>10 à 15</w:t>
      </w:r>
      <w:r w:rsidRPr="00EC15EE">
        <w:rPr>
          <w:lang w:eastAsia="fr-FR"/>
        </w:rPr>
        <w:t xml:space="preserve"> prototypes fonctionnels ou solutions innovantes </w:t>
      </w:r>
      <w:r w:rsidR="009C78CD">
        <w:rPr>
          <w:lang w:eastAsia="fr-FR"/>
        </w:rPr>
        <w:t>sont</w:t>
      </w:r>
      <w:r w:rsidRPr="00EC15EE">
        <w:rPr>
          <w:lang w:eastAsia="fr-FR"/>
        </w:rPr>
        <w:t xml:space="preserve"> développés, testés</w:t>
      </w:r>
      <w:r w:rsidR="00B915A1">
        <w:rPr>
          <w:lang w:eastAsia="fr-FR"/>
        </w:rPr>
        <w:t>, protégés</w:t>
      </w:r>
      <w:r w:rsidRPr="00EC15EE">
        <w:rPr>
          <w:lang w:eastAsia="fr-FR"/>
        </w:rPr>
        <w:t xml:space="preserve"> et validés en environnement pertinent</w:t>
      </w:r>
    </w:p>
    <w:p w14:paraId="2AEAC17E" w14:textId="1B7854FB" w:rsidR="004C5A8B" w:rsidRDefault="004C5A8B" w:rsidP="00470992">
      <w:pPr>
        <w:pStyle w:val="Paragraphedeliste"/>
        <w:numPr>
          <w:ilvl w:val="0"/>
          <w:numId w:val="3"/>
        </w:numPr>
        <w:rPr>
          <w:lang w:eastAsia="fr-FR"/>
        </w:rPr>
      </w:pPr>
      <w:r>
        <w:rPr>
          <w:lang w:eastAsia="fr-FR"/>
        </w:rPr>
        <w:t xml:space="preserve">Au moins 5 startups issus de la recherche </w:t>
      </w:r>
      <w:r w:rsidR="005D34EC">
        <w:rPr>
          <w:lang w:eastAsia="fr-FR"/>
        </w:rPr>
        <w:t xml:space="preserve">sont </w:t>
      </w:r>
      <w:r w:rsidR="00DD4648">
        <w:rPr>
          <w:lang w:eastAsia="fr-FR"/>
        </w:rPr>
        <w:t>opérationnelles</w:t>
      </w:r>
    </w:p>
    <w:p w14:paraId="22888B5A" w14:textId="757207BE" w:rsidR="00B460F8" w:rsidRPr="00C120D5" w:rsidRDefault="00896184" w:rsidP="00470992">
      <w:pPr>
        <w:pStyle w:val="Paragraphedeliste"/>
        <w:numPr>
          <w:ilvl w:val="0"/>
          <w:numId w:val="3"/>
        </w:numPr>
        <w:rPr>
          <w:lang w:eastAsia="fr-FR"/>
        </w:rPr>
      </w:pPr>
      <w:r w:rsidRPr="00584FED">
        <w:rPr>
          <w:lang w:eastAsia="fr-FR"/>
        </w:rPr>
        <w:t>Au</w:t>
      </w:r>
      <w:r w:rsidR="00584FED" w:rsidRPr="00584FED">
        <w:rPr>
          <w:lang w:eastAsia="fr-FR"/>
        </w:rPr>
        <w:t xml:space="preserve"> moins </w:t>
      </w:r>
      <w:r w:rsidR="00584FED" w:rsidRPr="00EB435A">
        <w:rPr>
          <w:lang w:eastAsia="fr-FR"/>
        </w:rPr>
        <w:t>1</w:t>
      </w:r>
      <w:r w:rsidR="00C6310C" w:rsidRPr="00EB435A">
        <w:rPr>
          <w:lang w:eastAsia="fr-FR"/>
        </w:rPr>
        <w:t>0</w:t>
      </w:r>
      <w:r w:rsidR="00584FED" w:rsidRPr="00EB435A">
        <w:rPr>
          <w:lang w:eastAsia="fr-FR"/>
        </w:rPr>
        <w:t xml:space="preserve"> accords de partenariat public–privé (conventions, contrats de transfert de technologie ou collaborations industrielles) </w:t>
      </w:r>
      <w:r w:rsidR="00C6310C" w:rsidRPr="00EB435A">
        <w:rPr>
          <w:lang w:eastAsia="fr-FR"/>
        </w:rPr>
        <w:t>sont</w:t>
      </w:r>
      <w:r w:rsidR="00584FED" w:rsidRPr="00EB435A">
        <w:rPr>
          <w:lang w:eastAsia="fr-FR"/>
        </w:rPr>
        <w:t xml:space="preserve"> formalisés </w:t>
      </w:r>
      <w:r w:rsidR="00C6310C" w:rsidRPr="00EB435A">
        <w:rPr>
          <w:lang w:eastAsia="fr-FR"/>
        </w:rPr>
        <w:t>et</w:t>
      </w:r>
      <w:r w:rsidR="00C6310C">
        <w:rPr>
          <w:lang w:eastAsia="fr-FR"/>
        </w:rPr>
        <w:t xml:space="preserve"> opération</w:t>
      </w:r>
      <w:r w:rsidR="00EE5001">
        <w:rPr>
          <w:lang w:eastAsia="fr-FR"/>
        </w:rPr>
        <w:t xml:space="preserve">nels </w:t>
      </w:r>
      <w:r w:rsidR="00584FED" w:rsidRPr="00584FED">
        <w:rPr>
          <w:lang w:eastAsia="fr-FR"/>
        </w:rPr>
        <w:t>entre les institutions de recherche et les entreprises.</w:t>
      </w:r>
    </w:p>
    <w:p w14:paraId="6B56B5D6" w14:textId="6AAA2EC2" w:rsidR="00B460F8" w:rsidRPr="00EC2EAC" w:rsidRDefault="00B460F8" w:rsidP="00B15538">
      <w:pPr>
        <w:pStyle w:val="Titre1"/>
        <w:rPr>
          <w:rFonts w:eastAsia="Times New Roman"/>
          <w:lang w:eastAsia="fr-FR"/>
        </w:rPr>
      </w:pPr>
      <w:r>
        <w:rPr>
          <w:rFonts w:eastAsia="Times New Roman"/>
          <w:lang w:eastAsia="fr-FR"/>
        </w:rPr>
        <w:lastRenderedPageBreak/>
        <w:t>4</w:t>
      </w:r>
      <w:r w:rsidRPr="00EC2EAC">
        <w:rPr>
          <w:rFonts w:eastAsia="Times New Roman"/>
          <w:lang w:eastAsia="fr-FR"/>
        </w:rPr>
        <w:t>. Impact</w:t>
      </w:r>
      <w:r>
        <w:rPr>
          <w:rFonts w:eastAsia="Times New Roman"/>
          <w:lang w:eastAsia="fr-FR"/>
        </w:rPr>
        <w:t>s</w:t>
      </w:r>
      <w:r w:rsidRPr="00EC2EAC">
        <w:rPr>
          <w:rFonts w:eastAsia="Times New Roman"/>
          <w:lang w:eastAsia="fr-FR"/>
        </w:rPr>
        <w:t xml:space="preserve"> attendu</w:t>
      </w:r>
      <w:r>
        <w:rPr>
          <w:rFonts w:eastAsia="Times New Roman"/>
          <w:lang w:eastAsia="fr-FR"/>
        </w:rPr>
        <w:t>s</w:t>
      </w:r>
      <w:r w:rsidRPr="00EC2EAC">
        <w:rPr>
          <w:rFonts w:eastAsia="Times New Roman"/>
          <w:lang w:eastAsia="fr-FR"/>
        </w:rPr>
        <w:t xml:space="preserve"> </w:t>
      </w:r>
    </w:p>
    <w:p w14:paraId="788AD125" w14:textId="77777777" w:rsidR="00B460F8" w:rsidRPr="00EC2EAC" w:rsidRDefault="00B460F8" w:rsidP="00470992">
      <w:pPr>
        <w:pStyle w:val="Paragraphedeliste"/>
        <w:numPr>
          <w:ilvl w:val="0"/>
          <w:numId w:val="4"/>
        </w:numPr>
        <w:rPr>
          <w:lang w:eastAsia="fr-FR"/>
        </w:rPr>
      </w:pPr>
      <w:r w:rsidRPr="00EC2EAC">
        <w:rPr>
          <w:lang w:eastAsia="fr-FR"/>
        </w:rPr>
        <w:t>Réduction de la dépendance technologique</w:t>
      </w:r>
    </w:p>
    <w:p w14:paraId="008662C5" w14:textId="33C7C15F" w:rsidR="00B460F8" w:rsidRPr="00EC2EAC" w:rsidRDefault="00B460F8" w:rsidP="00470992">
      <w:pPr>
        <w:pStyle w:val="Paragraphedeliste"/>
        <w:numPr>
          <w:ilvl w:val="0"/>
          <w:numId w:val="4"/>
        </w:numPr>
        <w:rPr>
          <w:lang w:eastAsia="fr-FR"/>
        </w:rPr>
      </w:pPr>
      <w:r w:rsidRPr="00EC2EAC">
        <w:rPr>
          <w:lang w:eastAsia="fr-FR"/>
        </w:rPr>
        <w:t>Amélioration des conditions de vie</w:t>
      </w:r>
      <w:r w:rsidR="00F451F1">
        <w:rPr>
          <w:lang w:eastAsia="fr-FR"/>
        </w:rPr>
        <w:t xml:space="preserve"> des populations</w:t>
      </w:r>
    </w:p>
    <w:p w14:paraId="3E87C974" w14:textId="77777777" w:rsidR="00B460F8" w:rsidRPr="00EC2EAC" w:rsidRDefault="00B460F8" w:rsidP="00470992">
      <w:pPr>
        <w:pStyle w:val="Paragraphedeliste"/>
        <w:numPr>
          <w:ilvl w:val="0"/>
          <w:numId w:val="4"/>
        </w:numPr>
        <w:rPr>
          <w:lang w:eastAsia="fr-FR"/>
        </w:rPr>
      </w:pPr>
      <w:r w:rsidRPr="00EC2EAC">
        <w:rPr>
          <w:lang w:eastAsia="fr-FR"/>
        </w:rPr>
        <w:t>Renforcement de l’écosystème d’innovation</w:t>
      </w:r>
    </w:p>
    <w:p w14:paraId="3E4878F8" w14:textId="331D1BC7" w:rsidR="00B460F8" w:rsidRPr="00257C64" w:rsidRDefault="00B460F8" w:rsidP="00470992">
      <w:pPr>
        <w:pStyle w:val="Paragraphedeliste"/>
        <w:numPr>
          <w:ilvl w:val="0"/>
          <w:numId w:val="4"/>
        </w:numPr>
        <w:rPr>
          <w:lang w:eastAsia="fr-FR"/>
        </w:rPr>
      </w:pPr>
      <w:r w:rsidRPr="00EC2EAC">
        <w:rPr>
          <w:lang w:eastAsia="fr-FR"/>
        </w:rPr>
        <w:t>Contribution à l’industrialisation nationale</w:t>
      </w:r>
      <w:r w:rsidR="00F451F1">
        <w:rPr>
          <w:lang w:eastAsia="fr-FR"/>
        </w:rPr>
        <w:t xml:space="preserve"> et </w:t>
      </w:r>
      <w:r w:rsidRPr="00C120D5">
        <w:rPr>
          <w:lang w:eastAsia="fr-FR"/>
        </w:rPr>
        <w:t>à la transformation structurelle de l’économie ivoirienne</w:t>
      </w:r>
    </w:p>
    <w:p w14:paraId="4D71ACCB" w14:textId="77777777" w:rsidR="006312B1" w:rsidRDefault="006312B1" w:rsidP="006312B1">
      <w:pPr>
        <w:spacing w:before="100" w:beforeAutospacing="1" w:after="100" w:afterAutospacing="1" w:line="240" w:lineRule="auto"/>
        <w:rPr>
          <w:rFonts w:ascii="Times New Roman" w:eastAsia="Times New Roman" w:hAnsi="Times New Roman" w:cs="Times New Roman"/>
          <w:kern w:val="0"/>
          <w:lang w:eastAsia="fr-FR"/>
          <w14:ligatures w14:val="none"/>
        </w:rPr>
      </w:pPr>
    </w:p>
    <w:p w14:paraId="104FA0BF" w14:textId="7EBF6181" w:rsidR="006312B1" w:rsidRPr="0066193F" w:rsidRDefault="00B460F8" w:rsidP="00B15538">
      <w:pPr>
        <w:pStyle w:val="Titre1"/>
      </w:pPr>
      <w:r>
        <w:t>5</w:t>
      </w:r>
      <w:r w:rsidR="00A30829" w:rsidRPr="0066193F">
        <w:t>.</w:t>
      </w:r>
      <w:r w:rsidR="00687B01" w:rsidRPr="0066193F">
        <w:t xml:space="preserve">Domaines </w:t>
      </w:r>
      <w:r w:rsidR="00B124C8">
        <w:t>c</w:t>
      </w:r>
      <w:r w:rsidR="00B124C8" w:rsidRPr="0066193F">
        <w:t>ouverts</w:t>
      </w:r>
    </w:p>
    <w:p w14:paraId="12BC5D10" w14:textId="6E60DDF6" w:rsidR="006312B1" w:rsidRPr="00687B01" w:rsidRDefault="0038627E" w:rsidP="00470992">
      <w:pPr>
        <w:pStyle w:val="Paragraphedeliste"/>
        <w:numPr>
          <w:ilvl w:val="0"/>
          <w:numId w:val="14"/>
        </w:numPr>
      </w:pPr>
      <w:r w:rsidRPr="00687B01">
        <w:t>Sciences de la terre, des ressources minières et énergétiques</w:t>
      </w:r>
    </w:p>
    <w:p w14:paraId="5F4AF804" w14:textId="6F92CB68" w:rsidR="006312B1" w:rsidRPr="00687B01" w:rsidRDefault="0038627E" w:rsidP="00470992">
      <w:pPr>
        <w:pStyle w:val="Paragraphedeliste"/>
        <w:numPr>
          <w:ilvl w:val="0"/>
          <w:numId w:val="14"/>
        </w:numPr>
      </w:pPr>
      <w:r w:rsidRPr="00687B01">
        <w:t>Environnement, biodiversité et développement durable</w:t>
      </w:r>
    </w:p>
    <w:p w14:paraId="5A199D0D" w14:textId="6D924938" w:rsidR="006312B1" w:rsidRPr="00687B01" w:rsidRDefault="0038627E" w:rsidP="00470992">
      <w:pPr>
        <w:pStyle w:val="Paragraphedeliste"/>
        <w:numPr>
          <w:ilvl w:val="0"/>
          <w:numId w:val="14"/>
        </w:numPr>
      </w:pPr>
      <w:r w:rsidRPr="00687B01">
        <w:t>Agriculture et sécurité alimentaire</w:t>
      </w:r>
    </w:p>
    <w:p w14:paraId="23AACF45" w14:textId="200FCDAD" w:rsidR="006312B1" w:rsidRPr="00687B01" w:rsidRDefault="0038627E" w:rsidP="00470992">
      <w:pPr>
        <w:pStyle w:val="Paragraphedeliste"/>
        <w:numPr>
          <w:ilvl w:val="0"/>
          <w:numId w:val="14"/>
        </w:numPr>
      </w:pPr>
      <w:r w:rsidRPr="00687B01">
        <w:t>Science de la structure de la matière et technologie</w:t>
      </w:r>
    </w:p>
    <w:p w14:paraId="6ADE51D8" w14:textId="7F96AB25" w:rsidR="006312B1" w:rsidRPr="00687B01" w:rsidRDefault="0038627E" w:rsidP="00470992">
      <w:pPr>
        <w:pStyle w:val="Paragraphedeliste"/>
        <w:numPr>
          <w:ilvl w:val="0"/>
          <w:numId w:val="14"/>
        </w:numPr>
      </w:pPr>
      <w:r w:rsidRPr="00687B01">
        <w:t>Sciences de la sante</w:t>
      </w:r>
    </w:p>
    <w:p w14:paraId="6DF6CC1E" w14:textId="313FFFFB" w:rsidR="006312B1" w:rsidRPr="00687B01" w:rsidRDefault="0038627E" w:rsidP="00470992">
      <w:pPr>
        <w:pStyle w:val="Paragraphedeliste"/>
        <w:numPr>
          <w:ilvl w:val="0"/>
          <w:numId w:val="14"/>
        </w:numPr>
      </w:pPr>
      <w:r w:rsidRPr="00687B01">
        <w:t>Lettres, langues, arts, sciences humaines et sociales</w:t>
      </w:r>
    </w:p>
    <w:p w14:paraId="30019675" w14:textId="195221B8" w:rsidR="006312B1" w:rsidRPr="00687B01" w:rsidRDefault="0038627E" w:rsidP="00470992">
      <w:pPr>
        <w:pStyle w:val="Paragraphedeliste"/>
        <w:numPr>
          <w:ilvl w:val="0"/>
          <w:numId w:val="14"/>
        </w:numPr>
      </w:pPr>
      <w:r w:rsidRPr="00687B01">
        <w:t>Sciences économiques et de gestion</w:t>
      </w:r>
    </w:p>
    <w:p w14:paraId="47F5CE36" w14:textId="6EF5C225" w:rsidR="006312B1" w:rsidRPr="00687B01" w:rsidRDefault="0038627E" w:rsidP="00470992">
      <w:pPr>
        <w:pStyle w:val="Paragraphedeliste"/>
        <w:numPr>
          <w:ilvl w:val="0"/>
          <w:numId w:val="14"/>
        </w:numPr>
      </w:pPr>
      <w:r w:rsidRPr="00687B01">
        <w:t>Sciences juridique, administrative et politique</w:t>
      </w:r>
    </w:p>
    <w:p w14:paraId="3BF4C0F0" w14:textId="7EE44856" w:rsidR="006312B1" w:rsidRPr="00687B01" w:rsidRDefault="0038627E" w:rsidP="00470992">
      <w:pPr>
        <w:pStyle w:val="Paragraphedeliste"/>
        <w:numPr>
          <w:ilvl w:val="0"/>
          <w:numId w:val="14"/>
        </w:numPr>
      </w:pPr>
      <w:r w:rsidRPr="00687B01">
        <w:t>Mathématiques et sciences informatiques</w:t>
      </w:r>
    </w:p>
    <w:p w14:paraId="379A906E" w14:textId="2B8507CD" w:rsidR="006312B1" w:rsidRPr="00687B01" w:rsidRDefault="0038627E" w:rsidP="00470992">
      <w:pPr>
        <w:pStyle w:val="Paragraphedeliste"/>
        <w:numPr>
          <w:ilvl w:val="0"/>
          <w:numId w:val="14"/>
        </w:numPr>
      </w:pPr>
      <w:r w:rsidRPr="00687B01">
        <w:t>Innovation et valorisation</w:t>
      </w:r>
    </w:p>
    <w:p w14:paraId="36D47707" w14:textId="0D51CF22" w:rsidR="009B7FFE" w:rsidRPr="00EC2EAC" w:rsidRDefault="00B460F8" w:rsidP="00B15538">
      <w:pPr>
        <w:pStyle w:val="Titre1"/>
        <w:rPr>
          <w:rFonts w:eastAsia="Times New Roman"/>
          <w:lang w:eastAsia="fr-FR"/>
        </w:rPr>
      </w:pPr>
      <w:r>
        <w:rPr>
          <w:rFonts w:eastAsia="Times New Roman"/>
          <w:lang w:eastAsia="fr-FR"/>
        </w:rPr>
        <w:t>6</w:t>
      </w:r>
      <w:r w:rsidR="009B7FFE" w:rsidRPr="00EC2EAC">
        <w:rPr>
          <w:rFonts w:eastAsia="Times New Roman"/>
          <w:lang w:eastAsia="fr-FR"/>
        </w:rPr>
        <w:t>. Types de projets éligibles</w:t>
      </w:r>
    </w:p>
    <w:p w14:paraId="0FE71E63" w14:textId="77777777" w:rsidR="009B7FFE" w:rsidRPr="00EC2EAC" w:rsidRDefault="009B7FFE" w:rsidP="00470992">
      <w:pPr>
        <w:pStyle w:val="Paragraphedeliste"/>
        <w:numPr>
          <w:ilvl w:val="0"/>
          <w:numId w:val="5"/>
        </w:numPr>
        <w:rPr>
          <w:lang w:eastAsia="fr-FR"/>
        </w:rPr>
      </w:pPr>
      <w:r w:rsidRPr="00EC2EAC">
        <w:rPr>
          <w:lang w:eastAsia="fr-FR"/>
        </w:rPr>
        <w:t>Prototype validé scientifiquement</w:t>
      </w:r>
    </w:p>
    <w:p w14:paraId="0D109132" w14:textId="17CAFCC2" w:rsidR="009B7FFE" w:rsidRPr="00EC2EAC" w:rsidRDefault="009B7FFE" w:rsidP="00470992">
      <w:pPr>
        <w:pStyle w:val="Paragraphedeliste"/>
        <w:numPr>
          <w:ilvl w:val="0"/>
          <w:numId w:val="5"/>
        </w:numPr>
        <w:rPr>
          <w:lang w:eastAsia="fr-FR"/>
        </w:rPr>
      </w:pPr>
      <w:r w:rsidRPr="00EC2EAC">
        <w:rPr>
          <w:lang w:eastAsia="fr-FR"/>
        </w:rPr>
        <w:t>Résultat de recherche non encore valorisé</w:t>
      </w:r>
    </w:p>
    <w:p w14:paraId="1E9356F3" w14:textId="104A3135" w:rsidR="009B7FFE" w:rsidRDefault="009B7FFE" w:rsidP="00470992">
      <w:pPr>
        <w:pStyle w:val="Paragraphedeliste"/>
        <w:numPr>
          <w:ilvl w:val="0"/>
          <w:numId w:val="5"/>
        </w:numPr>
        <w:rPr>
          <w:lang w:eastAsia="fr-FR"/>
        </w:rPr>
      </w:pPr>
      <w:r w:rsidRPr="00EC2EAC">
        <w:rPr>
          <w:lang w:eastAsia="fr-FR"/>
        </w:rPr>
        <w:t>Innovation développée en laboratoire nécessitant maturation</w:t>
      </w:r>
      <w:r w:rsidR="001C3E2B">
        <w:rPr>
          <w:lang w:eastAsia="fr-FR"/>
        </w:rPr>
        <w:t xml:space="preserve"> </w:t>
      </w:r>
      <w:r w:rsidR="001C3E2B" w:rsidRPr="001C3E2B">
        <w:rPr>
          <w:lang w:eastAsia="fr-FR"/>
        </w:rPr>
        <w:t>technologique</w:t>
      </w:r>
    </w:p>
    <w:p w14:paraId="4B2F3E34" w14:textId="139AE799" w:rsidR="00C379A5" w:rsidRPr="007412E2" w:rsidRDefault="007412E2" w:rsidP="00B15538">
      <w:pPr>
        <w:pStyle w:val="Titre1"/>
      </w:pPr>
      <w:r w:rsidRPr="007412E2">
        <w:t xml:space="preserve">7. </w:t>
      </w:r>
      <w:r w:rsidR="00805A3C">
        <w:t>Budget</w:t>
      </w:r>
    </w:p>
    <w:p w14:paraId="6E721E4A" w14:textId="556B167D" w:rsidR="00C379A5" w:rsidRPr="00B60D09" w:rsidRDefault="00C379A5" w:rsidP="00B15538">
      <w:r w:rsidRPr="00B60D09">
        <w:t xml:space="preserve">Le budget des propositions de projets ne devra pas excéder : </w:t>
      </w:r>
      <w:r w:rsidR="001C7DCA">
        <w:t>45 000 000 FCFA.</w:t>
      </w:r>
    </w:p>
    <w:p w14:paraId="65A11FFA" w14:textId="61DA1A63" w:rsidR="001C3E2B" w:rsidRPr="00B15538" w:rsidRDefault="00AA7826" w:rsidP="00B15538">
      <w:pPr>
        <w:rPr>
          <w:rFonts w:ascii="Times New Roman" w:eastAsia="Times New Roman" w:hAnsi="Times New Roman" w:cs="Times New Roman"/>
          <w:kern w:val="0"/>
          <w:lang w:eastAsia="en-GB"/>
          <w14:ligatures w14:val="none"/>
        </w:rPr>
      </w:pPr>
      <w:r w:rsidRPr="00B15538">
        <w:t>Ce budget devra être clair et détaillé conformément au canevas déjà préétabli par le FONSTI. A cet effet, l</w:t>
      </w:r>
      <w:r w:rsidR="001C3E2B" w:rsidRPr="00B15538">
        <w:t>es dépenses éligibles comprennent notamment</w:t>
      </w:r>
      <w:r w:rsidR="001C3E2B" w:rsidRPr="00B15538">
        <w:rPr>
          <w:rFonts w:ascii="Times New Roman" w:eastAsia="Times New Roman" w:hAnsi="Times New Roman" w:cs="Times New Roman"/>
          <w:kern w:val="0"/>
          <w:lang w:eastAsia="en-GB"/>
          <w14:ligatures w14:val="none"/>
        </w:rPr>
        <w:t xml:space="preserve"> :</w:t>
      </w:r>
    </w:p>
    <w:p w14:paraId="2D0CDCEB" w14:textId="173927CD" w:rsidR="001C3E2B" w:rsidRPr="00B15538" w:rsidRDefault="00296069" w:rsidP="00470992">
      <w:pPr>
        <w:pStyle w:val="Paragraphedeliste"/>
        <w:numPr>
          <w:ilvl w:val="0"/>
          <w:numId w:val="6"/>
        </w:numPr>
        <w:rPr>
          <w:lang w:eastAsia="en-GB"/>
        </w:rPr>
      </w:pPr>
      <w:r w:rsidRPr="00B15538">
        <w:rPr>
          <w:lang w:eastAsia="en-GB"/>
        </w:rPr>
        <w:t>Développement</w:t>
      </w:r>
      <w:r w:rsidR="001C3E2B" w:rsidRPr="00B15538">
        <w:rPr>
          <w:lang w:eastAsia="en-GB"/>
        </w:rPr>
        <w:t xml:space="preserve"> de prototypes et pré-industrialisation ;</w:t>
      </w:r>
    </w:p>
    <w:p w14:paraId="1F2E56F2" w14:textId="72475CAA" w:rsidR="001C3E2B" w:rsidRPr="00B15538" w:rsidRDefault="00296069" w:rsidP="00470992">
      <w:pPr>
        <w:pStyle w:val="Paragraphedeliste"/>
        <w:numPr>
          <w:ilvl w:val="0"/>
          <w:numId w:val="6"/>
        </w:numPr>
        <w:rPr>
          <w:lang w:eastAsia="en-GB"/>
        </w:rPr>
      </w:pPr>
      <w:r w:rsidRPr="00B15538">
        <w:rPr>
          <w:lang w:eastAsia="en-GB"/>
        </w:rPr>
        <w:t>Études</w:t>
      </w:r>
      <w:r w:rsidR="001C3E2B" w:rsidRPr="00B15538">
        <w:rPr>
          <w:lang w:eastAsia="en-GB"/>
        </w:rPr>
        <w:t xml:space="preserve"> de marché ;</w:t>
      </w:r>
    </w:p>
    <w:p w14:paraId="205A165C" w14:textId="36BC7217" w:rsidR="001C3E2B" w:rsidRPr="00B15538" w:rsidRDefault="00296069" w:rsidP="00470992">
      <w:pPr>
        <w:pStyle w:val="Paragraphedeliste"/>
        <w:numPr>
          <w:ilvl w:val="0"/>
          <w:numId w:val="6"/>
        </w:numPr>
        <w:rPr>
          <w:lang w:eastAsia="en-GB"/>
        </w:rPr>
      </w:pPr>
      <w:r w:rsidRPr="00B15538">
        <w:rPr>
          <w:lang w:eastAsia="en-GB"/>
        </w:rPr>
        <w:t>Protection</w:t>
      </w:r>
      <w:r w:rsidR="001C3E2B" w:rsidRPr="00B15538">
        <w:rPr>
          <w:lang w:eastAsia="en-GB"/>
        </w:rPr>
        <w:t xml:space="preserve"> de la propriété intellectuelle ;</w:t>
      </w:r>
    </w:p>
    <w:p w14:paraId="34D39F5E" w14:textId="00E0AAF0" w:rsidR="001C3E2B" w:rsidRPr="00B15538" w:rsidRDefault="00296069" w:rsidP="00470992">
      <w:pPr>
        <w:pStyle w:val="Paragraphedeliste"/>
        <w:numPr>
          <w:ilvl w:val="0"/>
          <w:numId w:val="6"/>
        </w:numPr>
        <w:rPr>
          <w:lang w:eastAsia="en-GB"/>
        </w:rPr>
      </w:pPr>
      <w:r w:rsidRPr="00B15538">
        <w:rPr>
          <w:lang w:eastAsia="en-GB"/>
        </w:rPr>
        <w:t>Certification</w:t>
      </w:r>
      <w:r w:rsidR="001C3E2B" w:rsidRPr="00B15538">
        <w:rPr>
          <w:lang w:eastAsia="en-GB"/>
        </w:rPr>
        <w:t xml:space="preserve"> et homologation ;</w:t>
      </w:r>
    </w:p>
    <w:p w14:paraId="47B34B9B" w14:textId="19E33CD4" w:rsidR="001C3E2B" w:rsidRPr="00B15538" w:rsidRDefault="00296069" w:rsidP="00470992">
      <w:pPr>
        <w:pStyle w:val="Paragraphedeliste"/>
        <w:numPr>
          <w:ilvl w:val="0"/>
          <w:numId w:val="6"/>
        </w:numPr>
        <w:rPr>
          <w:lang w:eastAsia="en-GB"/>
        </w:rPr>
      </w:pPr>
      <w:r w:rsidRPr="00B15538">
        <w:rPr>
          <w:lang w:eastAsia="en-GB"/>
        </w:rPr>
        <w:t>Ressources</w:t>
      </w:r>
      <w:r w:rsidR="001C3E2B" w:rsidRPr="00B15538">
        <w:rPr>
          <w:lang w:eastAsia="en-GB"/>
        </w:rPr>
        <w:t xml:space="preserve"> humaines techniques ;</w:t>
      </w:r>
    </w:p>
    <w:p w14:paraId="7154A9D6" w14:textId="718DA7C2" w:rsidR="001C3E2B" w:rsidRPr="00B15538" w:rsidRDefault="00296069" w:rsidP="00470992">
      <w:pPr>
        <w:pStyle w:val="Paragraphedeliste"/>
        <w:numPr>
          <w:ilvl w:val="0"/>
          <w:numId w:val="6"/>
        </w:numPr>
        <w:rPr>
          <w:lang w:eastAsia="en-GB"/>
        </w:rPr>
      </w:pPr>
      <w:r w:rsidRPr="00B15538">
        <w:rPr>
          <w:lang w:eastAsia="en-GB"/>
        </w:rPr>
        <w:t>Activités</w:t>
      </w:r>
      <w:r w:rsidR="001C3E2B" w:rsidRPr="00B15538">
        <w:rPr>
          <w:lang w:eastAsia="en-GB"/>
        </w:rPr>
        <w:t xml:space="preserve"> de communication et de mise à l’échelle.</w:t>
      </w:r>
    </w:p>
    <w:p w14:paraId="02C88551" w14:textId="77777777" w:rsidR="00AA7826" w:rsidRPr="00B15538" w:rsidRDefault="00AA7826" w:rsidP="00B15538">
      <w:r w:rsidRPr="00B15538">
        <w:t>Le FONSTI pourrait en cas de nécessité, mobiliser d’autres partenaires financiers et techniques pour soutenir la valorisation économique des projets.</w:t>
      </w:r>
    </w:p>
    <w:p w14:paraId="0D1C9140" w14:textId="77777777" w:rsidR="001C3E2B" w:rsidRPr="00CA4B0C" w:rsidRDefault="001C3E2B" w:rsidP="007959F5">
      <w:pPr>
        <w:spacing w:after="4" w:line="251" w:lineRule="auto"/>
        <w:rPr>
          <w:rFonts w:ascii="Times New Roman" w:hAnsi="Times New Roman" w:cs="Times New Roman"/>
          <w:bCs/>
        </w:rPr>
      </w:pPr>
    </w:p>
    <w:p w14:paraId="5F63E785" w14:textId="38B6BB91" w:rsidR="007959F5" w:rsidRPr="00C120D5" w:rsidRDefault="007959F5" w:rsidP="00B15538">
      <w:pPr>
        <w:pStyle w:val="Titre1"/>
        <w:rPr>
          <w:rFonts w:eastAsia="Times New Roman"/>
          <w:lang w:eastAsia="fr-FR"/>
        </w:rPr>
      </w:pPr>
      <w:r>
        <w:rPr>
          <w:rFonts w:eastAsia="Times New Roman"/>
          <w:lang w:eastAsia="fr-FR"/>
        </w:rPr>
        <w:lastRenderedPageBreak/>
        <w:t>8</w:t>
      </w:r>
      <w:r w:rsidRPr="00C120D5">
        <w:rPr>
          <w:rFonts w:eastAsia="Times New Roman"/>
          <w:lang w:eastAsia="fr-FR"/>
        </w:rPr>
        <w:t xml:space="preserve">. </w:t>
      </w:r>
      <w:r w:rsidR="000B3F2A">
        <w:rPr>
          <w:rFonts w:eastAsia="Times New Roman"/>
          <w:lang w:eastAsia="fr-FR"/>
        </w:rPr>
        <w:t>D</w:t>
      </w:r>
      <w:r w:rsidRPr="00C120D5">
        <w:rPr>
          <w:rFonts w:eastAsia="Times New Roman"/>
          <w:lang w:eastAsia="fr-FR"/>
        </w:rPr>
        <w:t>urée</w:t>
      </w:r>
      <w:r w:rsidR="000B3F2A">
        <w:rPr>
          <w:rFonts w:eastAsia="Times New Roman"/>
          <w:lang w:eastAsia="fr-FR"/>
        </w:rPr>
        <w:t xml:space="preserve"> du projet</w:t>
      </w:r>
    </w:p>
    <w:p w14:paraId="16B5CFA2" w14:textId="200C1C08" w:rsidR="007959F5" w:rsidRPr="00C120D5" w:rsidRDefault="001C3E2B" w:rsidP="00B15538">
      <w:pPr>
        <w:rPr>
          <w:lang w:eastAsia="fr-FR"/>
        </w:rPr>
      </w:pPr>
      <w:r w:rsidRPr="001C3E2B">
        <w:rPr>
          <w:lang w:eastAsia="fr-FR"/>
        </w:rPr>
        <w:t xml:space="preserve">Les projets devront être réalisés sur une période comprise entre 24 et 36 mois, sans possibilité de prolongation. </w:t>
      </w:r>
    </w:p>
    <w:p w14:paraId="19DEA086" w14:textId="7F4E29A9" w:rsidR="00C120D5" w:rsidRPr="00C120D5" w:rsidRDefault="00F009C9" w:rsidP="00B15538">
      <w:pPr>
        <w:pStyle w:val="Titre1"/>
        <w:rPr>
          <w:rFonts w:eastAsia="Times New Roman"/>
          <w:lang w:eastAsia="fr-FR"/>
        </w:rPr>
      </w:pPr>
      <w:r>
        <w:rPr>
          <w:rFonts w:eastAsia="Times New Roman"/>
          <w:lang w:eastAsia="fr-FR"/>
        </w:rPr>
        <w:t>9</w:t>
      </w:r>
      <w:r w:rsidR="00C120D5" w:rsidRPr="00C120D5">
        <w:rPr>
          <w:rFonts w:eastAsia="Times New Roman"/>
          <w:lang w:eastAsia="fr-FR"/>
        </w:rPr>
        <w:t>. C</w:t>
      </w:r>
      <w:r w:rsidR="0090081B">
        <w:rPr>
          <w:rFonts w:eastAsia="Times New Roman"/>
          <w:lang w:eastAsia="fr-FR"/>
        </w:rPr>
        <w:t>ible</w:t>
      </w:r>
    </w:p>
    <w:p w14:paraId="0CC106A8" w14:textId="77777777" w:rsidR="00C120D5" w:rsidRPr="00C120D5" w:rsidRDefault="00C120D5" w:rsidP="00B15538">
      <w:pPr>
        <w:rPr>
          <w:lang w:eastAsia="fr-FR"/>
        </w:rPr>
      </w:pPr>
      <w:r w:rsidRPr="00C120D5">
        <w:rPr>
          <w:lang w:eastAsia="fr-FR"/>
        </w:rPr>
        <w:t>Peuvent soumettre :</w:t>
      </w:r>
    </w:p>
    <w:p w14:paraId="6F7EE11D" w14:textId="79387278" w:rsidR="00AF7823" w:rsidRDefault="00AF7823" w:rsidP="00470992">
      <w:pPr>
        <w:pStyle w:val="Paragraphedeliste"/>
        <w:numPr>
          <w:ilvl w:val="0"/>
          <w:numId w:val="7"/>
        </w:numPr>
        <w:rPr>
          <w:lang w:eastAsia="fr-FR"/>
        </w:rPr>
      </w:pPr>
      <w:r>
        <w:rPr>
          <w:lang w:eastAsia="fr-FR"/>
        </w:rPr>
        <w:t>Innovateurs</w:t>
      </w:r>
    </w:p>
    <w:p w14:paraId="16F2F3A6" w14:textId="55C1DB97" w:rsidR="008023D7" w:rsidRPr="00B82549" w:rsidRDefault="00AF7823" w:rsidP="00470992">
      <w:pPr>
        <w:pStyle w:val="Paragraphedeliste"/>
        <w:numPr>
          <w:ilvl w:val="0"/>
          <w:numId w:val="7"/>
        </w:numPr>
        <w:rPr>
          <w:lang w:eastAsia="fr-FR"/>
        </w:rPr>
      </w:pPr>
      <w:r>
        <w:rPr>
          <w:lang w:eastAsia="fr-FR"/>
        </w:rPr>
        <w:t>Inventeur</w:t>
      </w:r>
    </w:p>
    <w:p w14:paraId="2A296AE0" w14:textId="6A5F6ED5" w:rsidR="00257C64" w:rsidRPr="00EC2EAC" w:rsidRDefault="008023D7" w:rsidP="00470992">
      <w:pPr>
        <w:pStyle w:val="Paragraphedeliste"/>
        <w:numPr>
          <w:ilvl w:val="0"/>
          <w:numId w:val="7"/>
        </w:numPr>
        <w:rPr>
          <w:lang w:eastAsia="fr-FR"/>
        </w:rPr>
      </w:pPr>
      <w:r w:rsidRPr="00EC2EAC">
        <w:rPr>
          <w:lang w:eastAsia="fr-FR"/>
        </w:rPr>
        <w:t>Consortia chercheurs–entreprise</w:t>
      </w:r>
      <w:r w:rsidR="00257C64">
        <w:rPr>
          <w:lang w:eastAsia="fr-FR"/>
        </w:rPr>
        <w:t>s</w:t>
      </w:r>
    </w:p>
    <w:p w14:paraId="79325475" w14:textId="15DA8F74" w:rsidR="001C3E2B" w:rsidRDefault="000F5963" w:rsidP="00470992">
      <w:pPr>
        <w:pStyle w:val="Paragraphedeliste"/>
        <w:numPr>
          <w:ilvl w:val="0"/>
          <w:numId w:val="7"/>
        </w:numPr>
        <w:rPr>
          <w:lang w:eastAsia="fr-FR"/>
        </w:rPr>
      </w:pPr>
      <w:r w:rsidRPr="00C120D5">
        <w:rPr>
          <w:lang w:eastAsia="fr-FR"/>
        </w:rPr>
        <w:t>Enseignants-chercheurs</w:t>
      </w:r>
      <w:r>
        <w:rPr>
          <w:lang w:eastAsia="fr-FR"/>
        </w:rPr>
        <w:t xml:space="preserve"> et</w:t>
      </w:r>
      <w:r w:rsidRPr="00C120D5">
        <w:rPr>
          <w:lang w:eastAsia="fr-FR"/>
        </w:rPr>
        <w:t xml:space="preserve"> </w:t>
      </w:r>
      <w:r>
        <w:rPr>
          <w:lang w:eastAsia="fr-FR"/>
        </w:rPr>
        <w:t>c</w:t>
      </w:r>
      <w:r w:rsidRPr="00EC2EAC">
        <w:rPr>
          <w:lang w:eastAsia="fr-FR"/>
        </w:rPr>
        <w:t>hercheurs</w:t>
      </w:r>
      <w:r w:rsidRPr="00C120D5">
        <w:rPr>
          <w:lang w:eastAsia="fr-FR"/>
        </w:rPr>
        <w:t xml:space="preserve"> des universités</w:t>
      </w:r>
      <w:r w:rsidR="00296069">
        <w:rPr>
          <w:lang w:eastAsia="fr-FR"/>
        </w:rPr>
        <w:t xml:space="preserve"> et grandes écoles</w:t>
      </w:r>
      <w:r w:rsidRPr="00C120D5">
        <w:rPr>
          <w:lang w:eastAsia="fr-FR"/>
        </w:rPr>
        <w:t xml:space="preserve"> publique</w:t>
      </w:r>
      <w:r w:rsidR="00CC7DEF">
        <w:rPr>
          <w:lang w:eastAsia="fr-FR"/>
        </w:rPr>
        <w:t>s</w:t>
      </w:r>
      <w:r w:rsidR="00296069">
        <w:rPr>
          <w:lang w:eastAsia="fr-FR"/>
        </w:rPr>
        <w:t xml:space="preserve"> et </w:t>
      </w:r>
      <w:r w:rsidR="00CC7DEF">
        <w:rPr>
          <w:lang w:eastAsia="fr-FR"/>
        </w:rPr>
        <w:t>privées ;</w:t>
      </w:r>
    </w:p>
    <w:p w14:paraId="7B76082F" w14:textId="2C2506F9" w:rsidR="00887E9E" w:rsidRDefault="00CE61BB" w:rsidP="00470992">
      <w:pPr>
        <w:pStyle w:val="Paragraphedeliste"/>
        <w:numPr>
          <w:ilvl w:val="0"/>
          <w:numId w:val="7"/>
        </w:numPr>
        <w:rPr>
          <w:lang w:eastAsia="fr-FR"/>
        </w:rPr>
      </w:pPr>
      <w:r>
        <w:rPr>
          <w:lang w:eastAsia="fr-FR"/>
        </w:rPr>
        <w:t>C</w:t>
      </w:r>
      <w:r w:rsidR="00887E9E">
        <w:rPr>
          <w:lang w:eastAsia="fr-FR"/>
        </w:rPr>
        <w:t>hercheurs</w:t>
      </w:r>
      <w:r>
        <w:rPr>
          <w:lang w:eastAsia="fr-FR"/>
        </w:rPr>
        <w:t xml:space="preserve"> des Instituts et Centres de re</w:t>
      </w:r>
      <w:r w:rsidR="00CC7DEF">
        <w:rPr>
          <w:lang w:eastAsia="fr-FR"/>
        </w:rPr>
        <w:t>cherche</w:t>
      </w:r>
      <w:r w:rsidR="002A2614">
        <w:rPr>
          <w:lang w:eastAsia="fr-FR"/>
        </w:rPr>
        <w:t> ;</w:t>
      </w:r>
    </w:p>
    <w:p w14:paraId="6CCEAD17" w14:textId="44A04A03" w:rsidR="00271663" w:rsidRPr="00D03592" w:rsidRDefault="001C3E2B" w:rsidP="00470992">
      <w:pPr>
        <w:pStyle w:val="Paragraphedeliste"/>
        <w:numPr>
          <w:ilvl w:val="0"/>
          <w:numId w:val="7"/>
        </w:numPr>
        <w:rPr>
          <w:lang w:eastAsia="fr-FR"/>
        </w:rPr>
      </w:pPr>
      <w:r w:rsidRPr="001C3E2B">
        <w:rPr>
          <w:lang w:eastAsia="fr-FR"/>
        </w:rPr>
        <w:t>Startups issues de la recherche</w:t>
      </w:r>
      <w:r w:rsidR="000F5963" w:rsidRPr="00C120D5">
        <w:rPr>
          <w:lang w:eastAsia="fr-FR"/>
        </w:rPr>
        <w:t xml:space="preserve"> </w:t>
      </w:r>
    </w:p>
    <w:p w14:paraId="60B841F8" w14:textId="3835852A" w:rsidR="00257C64" w:rsidRPr="008B5D5D" w:rsidRDefault="00F009C9" w:rsidP="00B15538">
      <w:pPr>
        <w:pStyle w:val="Titre1"/>
        <w:rPr>
          <w:rFonts w:eastAsia="Times New Roman"/>
          <w:lang w:eastAsia="fr-FR"/>
        </w:rPr>
      </w:pPr>
      <w:r>
        <w:rPr>
          <w:rFonts w:eastAsia="Times New Roman"/>
          <w:lang w:eastAsia="fr-FR"/>
        </w:rPr>
        <w:t>10</w:t>
      </w:r>
      <w:r w:rsidR="008B5D5D" w:rsidRPr="008B5D5D">
        <w:rPr>
          <w:rFonts w:eastAsia="Times New Roman"/>
          <w:lang w:eastAsia="fr-FR"/>
        </w:rPr>
        <w:t xml:space="preserve">. </w:t>
      </w:r>
      <w:r w:rsidR="00257C64" w:rsidRPr="008B5D5D">
        <w:rPr>
          <w:rFonts w:eastAsia="Times New Roman"/>
          <w:lang w:eastAsia="fr-FR"/>
        </w:rPr>
        <w:t>Conditions spécifiques</w:t>
      </w:r>
    </w:p>
    <w:p w14:paraId="53225813" w14:textId="1D004B36" w:rsidR="001C3E2B" w:rsidRDefault="001C3E2B" w:rsidP="00B15538">
      <w:pPr>
        <w:rPr>
          <w:lang w:eastAsia="fr-FR"/>
        </w:rPr>
      </w:pPr>
      <w:r w:rsidRPr="001C3E2B">
        <w:rPr>
          <w:lang w:eastAsia="fr-FR"/>
        </w:rPr>
        <w:t>Les projets doivent obligatoirement :</w:t>
      </w:r>
    </w:p>
    <w:p w14:paraId="2CB09263" w14:textId="64CE2305" w:rsidR="00371545" w:rsidRDefault="001B1F55" w:rsidP="00470992">
      <w:pPr>
        <w:pStyle w:val="Paragraphedeliste"/>
        <w:numPr>
          <w:ilvl w:val="0"/>
          <w:numId w:val="8"/>
        </w:numPr>
        <w:rPr>
          <w:lang w:eastAsia="fr-FR"/>
        </w:rPr>
      </w:pPr>
      <w:r w:rsidRPr="001B1F55">
        <w:rPr>
          <w:lang w:eastAsia="fr-FR"/>
        </w:rPr>
        <w:t>Preuve de concept expérimentale</w:t>
      </w:r>
    </w:p>
    <w:p w14:paraId="646994F9" w14:textId="23A93059" w:rsidR="00257C64" w:rsidRPr="003A2B07" w:rsidRDefault="00257C64" w:rsidP="00470992">
      <w:pPr>
        <w:pStyle w:val="Paragraphedeliste"/>
        <w:numPr>
          <w:ilvl w:val="0"/>
          <w:numId w:val="8"/>
        </w:numPr>
        <w:rPr>
          <w:lang w:eastAsia="fr-FR"/>
        </w:rPr>
      </w:pPr>
      <w:r w:rsidRPr="003A2B07">
        <w:rPr>
          <w:lang w:eastAsia="fr-FR"/>
        </w:rPr>
        <w:t>Obligation d’inclure un plan d’affaires</w:t>
      </w:r>
    </w:p>
    <w:p w14:paraId="24B95FA5" w14:textId="1F1950E6" w:rsidR="00257C64" w:rsidRPr="003A2B07" w:rsidRDefault="001827C9" w:rsidP="00470992">
      <w:pPr>
        <w:pStyle w:val="Paragraphedeliste"/>
        <w:numPr>
          <w:ilvl w:val="0"/>
          <w:numId w:val="8"/>
        </w:numPr>
        <w:rPr>
          <w:lang w:eastAsia="fr-FR"/>
        </w:rPr>
      </w:pPr>
      <w:r>
        <w:rPr>
          <w:lang w:eastAsia="fr-FR"/>
        </w:rPr>
        <w:t xml:space="preserve">Obligation de </w:t>
      </w:r>
      <w:r w:rsidR="00257C64" w:rsidRPr="003A2B07">
        <w:rPr>
          <w:lang w:eastAsia="fr-FR"/>
        </w:rPr>
        <w:t>Co-financement privé (minimum 10%</w:t>
      </w:r>
      <w:r>
        <w:rPr>
          <w:lang w:eastAsia="fr-FR"/>
        </w:rPr>
        <w:t xml:space="preserve"> du budget</w:t>
      </w:r>
      <w:r w:rsidR="00257C64" w:rsidRPr="003A2B07">
        <w:rPr>
          <w:lang w:eastAsia="fr-FR"/>
        </w:rPr>
        <w:t>)</w:t>
      </w:r>
    </w:p>
    <w:p w14:paraId="2107E4DD" w14:textId="01C13A01" w:rsidR="008C7DB8" w:rsidRPr="009519C8" w:rsidRDefault="009519C8" w:rsidP="00B15538">
      <w:pPr>
        <w:pStyle w:val="Titre1"/>
        <w:rPr>
          <w:sz w:val="32"/>
          <w:szCs w:val="32"/>
        </w:rPr>
      </w:pPr>
      <w:r>
        <w:t xml:space="preserve">11. </w:t>
      </w:r>
      <w:r w:rsidR="00AA7826" w:rsidRPr="00AA7826">
        <w:t>Modalités de financement</w:t>
      </w:r>
    </w:p>
    <w:p w14:paraId="2668C6B3" w14:textId="25EF84C6" w:rsidR="00FC33A5" w:rsidRDefault="008C7DB8" w:rsidP="00470992">
      <w:r w:rsidRPr="00727D23">
        <w:t>Les versements de la subvention se feront selon les procédures en cours du FONSTI, par le respect minutieux du plan de décaissement qui sera établi par les lauréat</w:t>
      </w:r>
      <w:r w:rsidR="00BD4FBD" w:rsidRPr="00727D23">
        <w:t>s</w:t>
      </w:r>
      <w:r w:rsidRPr="00727D23">
        <w:t xml:space="preserve">, en accord avec le Secrétariat Général du FONSTI. Les différents versements se feront à la suite de la présentation des différents rapports d’activités techniques et financiers intermédiaires et des pièces justificatives des précédents décaissements.  </w:t>
      </w:r>
      <w:r w:rsidRPr="00B15538">
        <w:rPr>
          <w:rFonts w:cstheme="majorBidi"/>
        </w:rPr>
        <w:t xml:space="preserve"> </w:t>
      </w:r>
    </w:p>
    <w:p w14:paraId="09C6A809" w14:textId="70C55D4B" w:rsidR="008C7DB8" w:rsidRPr="00B15538" w:rsidRDefault="00267C90" w:rsidP="00B15538">
      <w:pPr>
        <w:pStyle w:val="Titre1"/>
      </w:pPr>
      <w:r w:rsidRPr="00B15538">
        <w:t xml:space="preserve">12. </w:t>
      </w:r>
      <w:r w:rsidR="00B124C8" w:rsidRPr="00B15538">
        <w:t>Rapports d’activités</w:t>
      </w:r>
    </w:p>
    <w:p w14:paraId="734DA0D2" w14:textId="77777777" w:rsidR="00B124C8" w:rsidRPr="00B124C8" w:rsidRDefault="00B124C8" w:rsidP="00B15538">
      <w:r w:rsidRPr="00B124C8">
        <w:t>Les bénéficiaires devront fournir :</w:t>
      </w:r>
    </w:p>
    <w:p w14:paraId="4A4C958E" w14:textId="15C9ADBF" w:rsidR="00B124C8" w:rsidRPr="00B124C8" w:rsidRDefault="00296069" w:rsidP="00470992">
      <w:pPr>
        <w:pStyle w:val="Paragraphedeliste"/>
        <w:numPr>
          <w:ilvl w:val="0"/>
          <w:numId w:val="9"/>
        </w:numPr>
      </w:pPr>
      <w:r w:rsidRPr="00B124C8">
        <w:t>Un</w:t>
      </w:r>
      <w:r w:rsidR="00B124C8" w:rsidRPr="00B124C8">
        <w:t xml:space="preserve"> rapport de démarrage ;</w:t>
      </w:r>
    </w:p>
    <w:p w14:paraId="10605A3C" w14:textId="308DD684" w:rsidR="00B124C8" w:rsidRPr="00B124C8" w:rsidRDefault="00296069" w:rsidP="00470992">
      <w:pPr>
        <w:pStyle w:val="Paragraphedeliste"/>
        <w:numPr>
          <w:ilvl w:val="0"/>
          <w:numId w:val="9"/>
        </w:numPr>
      </w:pPr>
      <w:r w:rsidRPr="00B124C8">
        <w:t>Des</w:t>
      </w:r>
      <w:r w:rsidR="00B124C8" w:rsidRPr="00B124C8">
        <w:t xml:space="preserve"> rapports semestriels techniques et financiers.</w:t>
      </w:r>
    </w:p>
    <w:p w14:paraId="4CBF1877" w14:textId="77777777" w:rsidR="00B124C8" w:rsidRPr="00B124C8" w:rsidRDefault="00B124C8" w:rsidP="00B15538">
      <w:r w:rsidRPr="00B124C8">
        <w:t>Chaque rapport devra inclure :</w:t>
      </w:r>
    </w:p>
    <w:p w14:paraId="43555F2D" w14:textId="4C7AD51C" w:rsidR="00B124C8" w:rsidRPr="00B124C8" w:rsidRDefault="00296069" w:rsidP="00470992">
      <w:pPr>
        <w:pStyle w:val="Paragraphedeliste"/>
        <w:numPr>
          <w:ilvl w:val="0"/>
          <w:numId w:val="10"/>
        </w:numPr>
      </w:pPr>
      <w:r w:rsidRPr="00B124C8">
        <w:t>Les</w:t>
      </w:r>
      <w:r w:rsidR="00B124C8" w:rsidRPr="00B124C8">
        <w:t xml:space="preserve"> réalisations ;</w:t>
      </w:r>
    </w:p>
    <w:p w14:paraId="1E042819" w14:textId="1FBB9220" w:rsidR="00B124C8" w:rsidRPr="00B124C8" w:rsidRDefault="00296069" w:rsidP="00470992">
      <w:pPr>
        <w:pStyle w:val="Paragraphedeliste"/>
        <w:numPr>
          <w:ilvl w:val="0"/>
          <w:numId w:val="10"/>
        </w:numPr>
      </w:pPr>
      <w:r w:rsidRPr="00B124C8">
        <w:t>L’état</w:t>
      </w:r>
      <w:r w:rsidR="00B124C8" w:rsidRPr="00B124C8">
        <w:t xml:space="preserve"> d’avancement ;</w:t>
      </w:r>
    </w:p>
    <w:p w14:paraId="5D430111" w14:textId="5E2CE6E8" w:rsidR="00B124C8" w:rsidRPr="00B124C8" w:rsidRDefault="00296069" w:rsidP="00470992">
      <w:pPr>
        <w:pStyle w:val="Paragraphedeliste"/>
        <w:numPr>
          <w:ilvl w:val="0"/>
          <w:numId w:val="10"/>
        </w:numPr>
      </w:pPr>
      <w:r w:rsidRPr="00B124C8">
        <w:t>Les</w:t>
      </w:r>
      <w:r w:rsidR="00B124C8" w:rsidRPr="00B124C8">
        <w:t xml:space="preserve"> écarts éventuels et leurs justifications ;</w:t>
      </w:r>
    </w:p>
    <w:p w14:paraId="2A80F259" w14:textId="40085A1A" w:rsidR="00B124C8" w:rsidRPr="00B124C8" w:rsidRDefault="00296069" w:rsidP="00470992">
      <w:pPr>
        <w:pStyle w:val="Paragraphedeliste"/>
        <w:numPr>
          <w:ilvl w:val="0"/>
          <w:numId w:val="10"/>
        </w:numPr>
      </w:pPr>
      <w:r w:rsidRPr="00B124C8">
        <w:t>Les</w:t>
      </w:r>
      <w:r w:rsidR="00B124C8" w:rsidRPr="00B124C8">
        <w:t xml:space="preserve"> perspectives.</w:t>
      </w:r>
    </w:p>
    <w:p w14:paraId="77693464" w14:textId="3275F863" w:rsidR="008C7DB8" w:rsidRPr="00727D23" w:rsidRDefault="008C7DB8" w:rsidP="00B15538">
      <w:r w:rsidRPr="00727D23">
        <w:t xml:space="preserve">Ce compte-rendu d’activités permettra de juger de l’état d’avancement des </w:t>
      </w:r>
      <w:r w:rsidR="00E4759C" w:rsidRPr="00727D23">
        <w:t>activités</w:t>
      </w:r>
      <w:r w:rsidRPr="00727D23">
        <w:t xml:space="preserve">.  </w:t>
      </w:r>
    </w:p>
    <w:p w14:paraId="1A0BE34E" w14:textId="77777777" w:rsidR="008C7DB8" w:rsidRPr="00D90DAB" w:rsidRDefault="008C7DB8" w:rsidP="008C7DB8">
      <w:pPr>
        <w:ind w:right="149"/>
        <w:rPr>
          <w:rFonts w:ascii="Arial Nova" w:hAnsi="Arial Nova"/>
        </w:rPr>
      </w:pPr>
    </w:p>
    <w:p w14:paraId="2B918D9C" w14:textId="3A1DF46B" w:rsidR="008C7DB8" w:rsidRPr="007F769C" w:rsidRDefault="00E4759C" w:rsidP="00B15538">
      <w:pPr>
        <w:pStyle w:val="Titre1"/>
        <w:rPr>
          <w:b w:val="0"/>
        </w:rPr>
      </w:pPr>
      <w:r w:rsidRPr="007F769C">
        <w:lastRenderedPageBreak/>
        <w:t>13. Suivi-</w:t>
      </w:r>
      <w:r w:rsidRPr="00B15538">
        <w:t>Evaluation</w:t>
      </w:r>
      <w:r w:rsidRPr="007F769C">
        <w:t xml:space="preserve"> </w:t>
      </w:r>
    </w:p>
    <w:p w14:paraId="09F275C3" w14:textId="579661E7" w:rsidR="008C7DB8" w:rsidRPr="00A27612" w:rsidRDefault="008C7DB8" w:rsidP="00B15538">
      <w:r w:rsidRPr="00A27612">
        <w:t xml:space="preserve">Des séances de suivi-évaluation se feront à la suite des présentations des rapports d’activités et financiers. Le FONSTI se réserve le droit de suspendre le financement d’un projet, en cas d’insuffisances avérées dans l’exécution des travaux de </w:t>
      </w:r>
      <w:r w:rsidR="0059102C" w:rsidRPr="00A27612">
        <w:t>valorisation ou</w:t>
      </w:r>
      <w:r w:rsidRPr="00A27612">
        <w:t xml:space="preserve"> d’innovation. </w:t>
      </w:r>
    </w:p>
    <w:p w14:paraId="4E765E73" w14:textId="2C2F323A" w:rsidR="008C7DB8" w:rsidRPr="00A27612" w:rsidRDefault="008C7DB8" w:rsidP="00B15538">
      <w:r w:rsidRPr="00A27612">
        <w:t xml:space="preserve">L’équipe d’évaluation </w:t>
      </w:r>
      <w:r w:rsidR="00B15538">
        <w:t>est</w:t>
      </w:r>
      <w:r w:rsidR="00B15538" w:rsidRPr="00A27612">
        <w:t xml:space="preserve"> </w:t>
      </w:r>
      <w:r w:rsidRPr="00A27612">
        <w:t xml:space="preserve">composée :  </w:t>
      </w:r>
    </w:p>
    <w:p w14:paraId="2E123B3E" w14:textId="77777777" w:rsidR="008C7DB8" w:rsidRPr="00A27612" w:rsidRDefault="008C7DB8" w:rsidP="00470992">
      <w:pPr>
        <w:pStyle w:val="Paragraphedeliste"/>
        <w:numPr>
          <w:ilvl w:val="0"/>
          <w:numId w:val="11"/>
        </w:numPr>
      </w:pPr>
      <w:r w:rsidRPr="00A27612">
        <w:t>Des Membres du Conseil Scientifique du FONSTI en charge du domaine scientifique considéré ;</w:t>
      </w:r>
    </w:p>
    <w:p w14:paraId="0C778EB8" w14:textId="77777777" w:rsidR="008C7DB8" w:rsidRPr="00A27612" w:rsidRDefault="008C7DB8" w:rsidP="00470992">
      <w:pPr>
        <w:pStyle w:val="Paragraphedeliste"/>
        <w:numPr>
          <w:ilvl w:val="0"/>
          <w:numId w:val="11"/>
        </w:numPr>
      </w:pPr>
      <w:r w:rsidRPr="00A27612">
        <w:t>D’évaluateurs externes spécialistes du domaine scientifique concerné (Le FONSTI demandera l’expertise des autres Conseils Subventionnaires susceptibles de nominer des évaluateurs dans le domaine requis) ;</w:t>
      </w:r>
    </w:p>
    <w:p w14:paraId="61AAF079" w14:textId="77777777" w:rsidR="008C7DB8" w:rsidRPr="00A27612" w:rsidRDefault="008C7DB8" w:rsidP="00470992">
      <w:pPr>
        <w:pStyle w:val="Paragraphedeliste"/>
        <w:numPr>
          <w:ilvl w:val="0"/>
          <w:numId w:val="11"/>
        </w:numPr>
      </w:pPr>
      <w:r w:rsidRPr="00A27612">
        <w:t>Du Secrétaire Général du FONSTI ou son représentant ;</w:t>
      </w:r>
    </w:p>
    <w:p w14:paraId="75D844AB" w14:textId="77777777" w:rsidR="008C7DB8" w:rsidRPr="00A27612" w:rsidRDefault="008C7DB8" w:rsidP="00470992">
      <w:pPr>
        <w:pStyle w:val="Paragraphedeliste"/>
        <w:numPr>
          <w:ilvl w:val="0"/>
          <w:numId w:val="11"/>
        </w:numPr>
      </w:pPr>
      <w:r w:rsidRPr="00A27612">
        <w:t>Du Responsable Gestion des Projets de Recherche et d’Innovation ;</w:t>
      </w:r>
    </w:p>
    <w:p w14:paraId="04CF57D9" w14:textId="77777777" w:rsidR="008C7DB8" w:rsidRPr="00A27612" w:rsidRDefault="008C7DB8" w:rsidP="00470992">
      <w:pPr>
        <w:pStyle w:val="Paragraphedeliste"/>
        <w:numPr>
          <w:ilvl w:val="0"/>
          <w:numId w:val="11"/>
        </w:numPr>
      </w:pPr>
      <w:r w:rsidRPr="00A27612">
        <w:t>De toutes autres expertises nécessaires.</w:t>
      </w:r>
    </w:p>
    <w:p w14:paraId="75BF39A4" w14:textId="49E7EF9C" w:rsidR="008C7DB8" w:rsidRPr="00A27612" w:rsidRDefault="008C7DB8" w:rsidP="00B15538">
      <w:r w:rsidRPr="00A27612">
        <w:t xml:space="preserve">Des visites de terrain et de laboratoire, en cas de besoin, seront organisées semestriellement afin de s’imprégner de la réalité et de l’effectivité </w:t>
      </w:r>
      <w:r w:rsidR="00637A5E">
        <w:t>des travaux</w:t>
      </w:r>
      <w:r w:rsidRPr="00A27612">
        <w:t xml:space="preserve"> effectués. </w:t>
      </w:r>
    </w:p>
    <w:p w14:paraId="4EAED10E" w14:textId="29A6A507" w:rsidR="008C7DB8" w:rsidRPr="001B71F6" w:rsidRDefault="001840B0" w:rsidP="00B15538">
      <w:pPr>
        <w:pStyle w:val="Titre1"/>
        <w:rPr>
          <w:b w:val="0"/>
        </w:rPr>
      </w:pPr>
      <w:r w:rsidRPr="00B04A02">
        <w:rPr>
          <w:noProof/>
        </w:rPr>
        <w:t xml:space="preserve">14. </w:t>
      </w:r>
      <w:r w:rsidR="00B124C8" w:rsidRPr="00B124C8">
        <w:rPr>
          <w:noProof/>
        </w:rPr>
        <w:t xml:space="preserve">Modalités de </w:t>
      </w:r>
      <w:r w:rsidR="00B124C8" w:rsidRPr="00B15538">
        <w:t>candidature</w:t>
      </w:r>
      <w:r w:rsidRPr="001B71F6">
        <w:t xml:space="preserve"> </w:t>
      </w:r>
    </w:p>
    <w:p w14:paraId="6FCE451C" w14:textId="7915BBBB" w:rsidR="008C7DB8" w:rsidRPr="004A3C62" w:rsidRDefault="008C7DB8" w:rsidP="00B15538">
      <w:pPr>
        <w:spacing w:after="161" w:line="259" w:lineRule="auto"/>
        <w:rPr>
          <w:rFonts w:ascii="Times New Roman" w:hAnsi="Times New Roman" w:cs="Times New Roman"/>
        </w:rPr>
      </w:pPr>
      <w:r w:rsidRPr="00D90DAB">
        <w:rPr>
          <w:rFonts w:ascii="Arial Nova" w:hAnsi="Arial Nova"/>
          <w:b/>
        </w:rPr>
        <w:t xml:space="preserve"> </w:t>
      </w:r>
      <w:r w:rsidRPr="00B15538">
        <w:t>Cet appel à projets du FONSTI se déroule en deux phases</w:t>
      </w:r>
      <w:r w:rsidRPr="004A3C62">
        <w:rPr>
          <w:rFonts w:ascii="Times New Roman" w:hAnsi="Times New Roman" w:cs="Times New Roman"/>
        </w:rPr>
        <w:t xml:space="preserve"> :</w:t>
      </w:r>
    </w:p>
    <w:p w14:paraId="08B76221" w14:textId="77777777" w:rsidR="008C7DB8" w:rsidRPr="00B15538" w:rsidRDefault="008C7DB8" w:rsidP="00470992">
      <w:pPr>
        <w:pStyle w:val="Paragraphedeliste"/>
        <w:numPr>
          <w:ilvl w:val="1"/>
          <w:numId w:val="12"/>
        </w:numPr>
        <w:ind w:left="284"/>
        <w:rPr>
          <w:b/>
        </w:rPr>
      </w:pPr>
      <w:r w:rsidRPr="00B15538">
        <w:rPr>
          <w:b/>
        </w:rPr>
        <w:t>Première phase : Soumission d’une Note Conceptuelle de Projet</w:t>
      </w:r>
    </w:p>
    <w:p w14:paraId="7E3C3A24" w14:textId="08201C18" w:rsidR="008C7DB8" w:rsidRPr="00637A5E" w:rsidRDefault="008C7DB8" w:rsidP="00B15538">
      <w:pPr>
        <w:rPr>
          <w:color w:val="0070C0"/>
        </w:rPr>
      </w:pPr>
      <w:r w:rsidRPr="00637A5E">
        <w:t>Le canevas de note conceptuelle de projets sont disponibles sur le site internet du FONSTI (</w:t>
      </w:r>
      <w:hyperlink r:id="rId8" w:history="1">
        <w:r w:rsidRPr="00637A5E">
          <w:rPr>
            <w:rStyle w:val="Lienhypertexte"/>
            <w:rFonts w:ascii="Times New Roman" w:hAnsi="Times New Roman" w:cs="Times New Roman"/>
            <w:color w:val="auto"/>
          </w:rPr>
          <w:t>www.fonsti.org</w:t>
        </w:r>
      </w:hyperlink>
      <w:r w:rsidRPr="00637A5E">
        <w:t>). Les notes conceptuelles de projet devront être envoyées par courriel (</w:t>
      </w:r>
      <w:hyperlink r:id="rId9" w:history="1">
        <w:r w:rsidRPr="00637A5E">
          <w:rPr>
            <w:rStyle w:val="Lienhypertexte"/>
            <w:rFonts w:ascii="Times New Roman" w:hAnsi="Times New Roman" w:cs="Times New Roman"/>
          </w:rPr>
          <w:t>soumission-projet@fonsti.org</w:t>
        </w:r>
      </w:hyperlink>
      <w:r w:rsidRPr="00637A5E">
        <w:t>) au plus tard le</w:t>
      </w:r>
      <w:r w:rsidRPr="00637A5E">
        <w:rPr>
          <w:b/>
          <w:bCs/>
          <w:color w:val="FF0000"/>
        </w:rPr>
        <w:t xml:space="preserve"> </w:t>
      </w:r>
      <w:r w:rsidR="00F6090C">
        <w:rPr>
          <w:b/>
          <w:bCs/>
          <w:color w:val="FF0000"/>
        </w:rPr>
        <w:t>14</w:t>
      </w:r>
      <w:r w:rsidRPr="00637A5E">
        <w:rPr>
          <w:b/>
          <w:bCs/>
          <w:color w:val="FF0000"/>
        </w:rPr>
        <w:t xml:space="preserve"> </w:t>
      </w:r>
      <w:r w:rsidR="008622D0" w:rsidRPr="00637A5E">
        <w:rPr>
          <w:b/>
          <w:bCs/>
          <w:color w:val="FF0000"/>
        </w:rPr>
        <w:t>a</w:t>
      </w:r>
      <w:r w:rsidR="00F6090C">
        <w:rPr>
          <w:b/>
          <w:bCs/>
          <w:color w:val="FF0000"/>
        </w:rPr>
        <w:t>oût</w:t>
      </w:r>
      <w:r w:rsidRPr="00637A5E">
        <w:rPr>
          <w:b/>
          <w:bCs/>
          <w:color w:val="FF0000"/>
        </w:rPr>
        <w:t xml:space="preserve"> 202</w:t>
      </w:r>
      <w:r w:rsidR="008622D0" w:rsidRPr="00637A5E">
        <w:rPr>
          <w:b/>
          <w:bCs/>
          <w:color w:val="FF0000"/>
        </w:rPr>
        <w:t>6</w:t>
      </w:r>
      <w:r w:rsidRPr="00637A5E">
        <w:t xml:space="preserve">. </w:t>
      </w:r>
    </w:p>
    <w:p w14:paraId="678F7315" w14:textId="3463AB1A" w:rsidR="008C7DB8" w:rsidRPr="00637A5E" w:rsidRDefault="008C7DB8" w:rsidP="008C7DB8">
      <w:pPr>
        <w:ind w:right="149"/>
        <w:rPr>
          <w:rFonts w:ascii="Times New Roman" w:hAnsi="Times New Roman" w:cs="Times New Roman"/>
        </w:rPr>
      </w:pPr>
      <w:r w:rsidRPr="00637A5E">
        <w:rPr>
          <w:rFonts w:ascii="Times New Roman" w:hAnsi="Times New Roman" w:cs="Times New Roman"/>
        </w:rPr>
        <w:t xml:space="preserve">Une réponse sera communiquée aux </w:t>
      </w:r>
      <w:r w:rsidR="008622D0" w:rsidRPr="00637A5E">
        <w:rPr>
          <w:rFonts w:ascii="Times New Roman" w:hAnsi="Times New Roman" w:cs="Times New Roman"/>
        </w:rPr>
        <w:t>candidats</w:t>
      </w:r>
      <w:r w:rsidRPr="00637A5E">
        <w:rPr>
          <w:rFonts w:ascii="Times New Roman" w:hAnsi="Times New Roman" w:cs="Times New Roman"/>
        </w:rPr>
        <w:t xml:space="preserve"> (note conceptuelle validée ou non). </w:t>
      </w:r>
    </w:p>
    <w:p w14:paraId="57DD1266" w14:textId="77777777" w:rsidR="008C7DB8" w:rsidRPr="00B15538" w:rsidRDefault="008C7DB8" w:rsidP="00470992">
      <w:pPr>
        <w:pStyle w:val="Paragraphedeliste"/>
        <w:numPr>
          <w:ilvl w:val="1"/>
          <w:numId w:val="12"/>
        </w:numPr>
        <w:ind w:left="284"/>
        <w:rPr>
          <w:b/>
        </w:rPr>
      </w:pPr>
      <w:r w:rsidRPr="00B15538">
        <w:rPr>
          <w:b/>
        </w:rPr>
        <w:t>Deuxième phase : Soumission du Projet complet détaillé</w:t>
      </w:r>
    </w:p>
    <w:p w14:paraId="5717AE8B" w14:textId="7DD13DE2" w:rsidR="008C7DB8" w:rsidRPr="00637A5E" w:rsidRDefault="008C7DB8" w:rsidP="00B15538">
      <w:r w:rsidRPr="00637A5E">
        <w:t xml:space="preserve">Le Canevas de projet complet détaillé sera transmis </w:t>
      </w:r>
      <w:r w:rsidR="007825AF" w:rsidRPr="00637A5E">
        <w:t>au</w:t>
      </w:r>
      <w:r w:rsidR="00230A98" w:rsidRPr="00637A5E">
        <w:t>x</w:t>
      </w:r>
      <w:r w:rsidRPr="00637A5E">
        <w:t xml:space="preserve"> coordonnat</w:t>
      </w:r>
      <w:r w:rsidR="007825AF" w:rsidRPr="00637A5E">
        <w:t>eur</w:t>
      </w:r>
      <w:r w:rsidR="00230A98" w:rsidRPr="00637A5E">
        <w:t>s</w:t>
      </w:r>
      <w:r w:rsidRPr="00637A5E">
        <w:t xml:space="preserve"> principa</w:t>
      </w:r>
      <w:r w:rsidR="00230A98" w:rsidRPr="00637A5E">
        <w:t>ux</w:t>
      </w:r>
      <w:r w:rsidRPr="00637A5E">
        <w:t xml:space="preserve"> par le FONSTI après présélection de la note conceptuelle de projet. Le canevas dûment rempli devra être envoyé par courriel (</w:t>
      </w:r>
      <w:hyperlink r:id="rId10" w:history="1">
        <w:r w:rsidRPr="00637A5E">
          <w:rPr>
            <w:rStyle w:val="Lienhypertexte"/>
            <w:rFonts w:ascii="Times New Roman" w:hAnsi="Times New Roman" w:cs="Times New Roman"/>
          </w:rPr>
          <w:t>soumission-projet@fonsti.org</w:t>
        </w:r>
      </w:hyperlink>
      <w:r w:rsidRPr="00637A5E">
        <w:t>) avant la date limite qui sera communiquée aux coordonna</w:t>
      </w:r>
      <w:r w:rsidR="00230A98" w:rsidRPr="00637A5E">
        <w:t>teurs</w:t>
      </w:r>
      <w:r w:rsidRPr="00637A5E">
        <w:t xml:space="preserve"> de projets.</w:t>
      </w:r>
    </w:p>
    <w:p w14:paraId="45F2F01C" w14:textId="5FEE84DB" w:rsidR="00C120D5" w:rsidRPr="00637A5E" w:rsidRDefault="00E6085F" w:rsidP="00B15538">
      <w:pPr>
        <w:pStyle w:val="Titre1"/>
        <w:rPr>
          <w:rFonts w:eastAsia="Times New Roman"/>
          <w:lang w:eastAsia="fr-FR"/>
        </w:rPr>
      </w:pPr>
      <w:r w:rsidRPr="00637A5E">
        <w:rPr>
          <w:rFonts w:eastAsia="Times New Roman"/>
          <w:lang w:eastAsia="fr-FR"/>
        </w:rPr>
        <w:t>1</w:t>
      </w:r>
      <w:r w:rsidR="001B71F6" w:rsidRPr="00637A5E">
        <w:rPr>
          <w:rFonts w:eastAsia="Times New Roman"/>
          <w:lang w:eastAsia="fr-FR"/>
        </w:rPr>
        <w:t>5</w:t>
      </w:r>
      <w:r w:rsidR="00C120D5" w:rsidRPr="00637A5E">
        <w:rPr>
          <w:rFonts w:eastAsia="Times New Roman"/>
          <w:lang w:eastAsia="fr-FR"/>
        </w:rPr>
        <w:t>. Processus de sélection</w:t>
      </w:r>
    </w:p>
    <w:p w14:paraId="13F23D83" w14:textId="77777777" w:rsidR="00C120D5" w:rsidRPr="00637A5E" w:rsidRDefault="00C120D5" w:rsidP="00470992">
      <w:pPr>
        <w:pStyle w:val="Paragraphedeliste"/>
        <w:numPr>
          <w:ilvl w:val="0"/>
          <w:numId w:val="13"/>
        </w:numPr>
        <w:rPr>
          <w:lang w:eastAsia="fr-FR"/>
        </w:rPr>
      </w:pPr>
      <w:r w:rsidRPr="00637A5E">
        <w:rPr>
          <w:lang w:eastAsia="fr-FR"/>
        </w:rPr>
        <w:t>Vérification d’éligibilité administrative</w:t>
      </w:r>
    </w:p>
    <w:p w14:paraId="4F2E8E2D" w14:textId="77777777" w:rsidR="00C120D5" w:rsidRPr="00637A5E" w:rsidRDefault="00C120D5" w:rsidP="00470992">
      <w:pPr>
        <w:pStyle w:val="Paragraphedeliste"/>
        <w:numPr>
          <w:ilvl w:val="0"/>
          <w:numId w:val="13"/>
        </w:numPr>
        <w:rPr>
          <w:lang w:eastAsia="fr-FR"/>
        </w:rPr>
      </w:pPr>
      <w:r w:rsidRPr="00637A5E">
        <w:rPr>
          <w:lang w:eastAsia="fr-FR"/>
        </w:rPr>
        <w:t>Évaluation scientifique par des experts indépendants</w:t>
      </w:r>
    </w:p>
    <w:p w14:paraId="4B2BDF6D" w14:textId="0257F3B8" w:rsidR="008A6D5E" w:rsidRPr="00637A5E" w:rsidRDefault="008A6D5E" w:rsidP="00470992">
      <w:pPr>
        <w:pStyle w:val="Paragraphedeliste"/>
        <w:numPr>
          <w:ilvl w:val="0"/>
          <w:numId w:val="13"/>
        </w:numPr>
        <w:rPr>
          <w:lang w:eastAsia="fr-FR"/>
        </w:rPr>
      </w:pPr>
      <w:r w:rsidRPr="00637A5E">
        <w:rPr>
          <w:lang w:eastAsia="fr-FR"/>
        </w:rPr>
        <w:t>Evaluation par le Conseil Scientifique</w:t>
      </w:r>
    </w:p>
    <w:p w14:paraId="4811280B" w14:textId="54561550" w:rsidR="00C120D5" w:rsidRPr="00637A5E" w:rsidRDefault="00C120D5" w:rsidP="00470992">
      <w:pPr>
        <w:pStyle w:val="Paragraphedeliste"/>
        <w:numPr>
          <w:ilvl w:val="0"/>
          <w:numId w:val="13"/>
        </w:numPr>
        <w:rPr>
          <w:lang w:eastAsia="fr-FR"/>
        </w:rPr>
      </w:pPr>
      <w:r w:rsidRPr="00637A5E">
        <w:rPr>
          <w:lang w:eastAsia="fr-FR"/>
        </w:rPr>
        <w:t xml:space="preserve">Audition des projets présélectionnés </w:t>
      </w:r>
      <w:r w:rsidR="008A6D5E" w:rsidRPr="00637A5E">
        <w:rPr>
          <w:lang w:eastAsia="fr-FR"/>
        </w:rPr>
        <w:t>par un Jury mixte (scientifiques + industriels)</w:t>
      </w:r>
    </w:p>
    <w:p w14:paraId="2DAD5587" w14:textId="4694B971" w:rsidR="00C120D5" w:rsidRPr="00637A5E" w:rsidRDefault="00C120D5" w:rsidP="00470992">
      <w:pPr>
        <w:pStyle w:val="Paragraphedeliste"/>
        <w:numPr>
          <w:ilvl w:val="0"/>
          <w:numId w:val="13"/>
        </w:numPr>
        <w:rPr>
          <w:lang w:eastAsia="fr-FR"/>
        </w:rPr>
      </w:pPr>
      <w:r w:rsidRPr="00637A5E">
        <w:rPr>
          <w:lang w:eastAsia="fr-FR"/>
        </w:rPr>
        <w:t xml:space="preserve">Validation finale par le </w:t>
      </w:r>
      <w:r w:rsidR="008A6D5E" w:rsidRPr="00637A5E">
        <w:rPr>
          <w:lang w:eastAsia="fr-FR"/>
        </w:rPr>
        <w:t>Conseil d’Administration</w:t>
      </w:r>
    </w:p>
    <w:p w14:paraId="5E32FADD" w14:textId="2539E2CC" w:rsidR="007021A8" w:rsidRPr="00637A5E" w:rsidRDefault="007021A8" w:rsidP="00B15538">
      <w:pPr>
        <w:pStyle w:val="Titre1"/>
        <w:rPr>
          <w:rFonts w:eastAsia="Times New Roman"/>
          <w:lang w:eastAsia="fr-FR"/>
        </w:rPr>
      </w:pPr>
      <w:r w:rsidRPr="00637A5E">
        <w:rPr>
          <w:rFonts w:eastAsia="Times New Roman"/>
          <w:lang w:eastAsia="fr-FR"/>
        </w:rPr>
        <w:lastRenderedPageBreak/>
        <w:t>1</w:t>
      </w:r>
      <w:r w:rsidR="00E645BC" w:rsidRPr="00637A5E">
        <w:rPr>
          <w:rFonts w:eastAsia="Times New Roman"/>
          <w:lang w:eastAsia="fr-FR"/>
        </w:rPr>
        <w:t>6</w:t>
      </w:r>
      <w:r w:rsidRPr="00637A5E">
        <w:rPr>
          <w:rFonts w:eastAsia="Times New Roman"/>
          <w:lang w:eastAsia="fr-FR"/>
        </w:rPr>
        <w:t>. Critères d’évaluation</w:t>
      </w:r>
    </w:p>
    <w:p w14:paraId="64CEDF67" w14:textId="77777777" w:rsidR="007021A8" w:rsidRPr="00637A5E" w:rsidRDefault="007021A8" w:rsidP="00B15538">
      <w:pPr>
        <w:rPr>
          <w:lang w:eastAsia="fr-FR"/>
        </w:rPr>
      </w:pPr>
      <w:r w:rsidRPr="00637A5E">
        <w:rPr>
          <w:lang w:eastAsia="fr-FR"/>
        </w:rPr>
        <w:t>Les propositions seront évaluées sur :</w:t>
      </w:r>
    </w:p>
    <w:p w14:paraId="1E789840" w14:textId="6200A36A" w:rsidR="00B96CAA" w:rsidRPr="0024375D" w:rsidRDefault="007021A8" w:rsidP="0024375D">
      <w:pPr>
        <w:pStyle w:val="Paragraphedeliste"/>
        <w:numPr>
          <w:ilvl w:val="1"/>
          <w:numId w:val="12"/>
        </w:numPr>
        <w:ind w:left="567"/>
        <w:rPr>
          <w:lang w:val="en-GB" w:eastAsia="fr-FR"/>
        </w:rPr>
      </w:pPr>
      <w:r w:rsidRPr="00E279FD">
        <w:rPr>
          <w:b/>
          <w:bCs/>
          <w:lang w:eastAsia="fr-FR"/>
        </w:rPr>
        <w:t>Impact socio-économique pour les Ivoiriens</w:t>
      </w:r>
      <w:r w:rsidR="00B96CAA">
        <w:rPr>
          <w:lang w:eastAsia="fr-FR"/>
        </w:rPr>
        <w:t xml:space="preserve"> : </w:t>
      </w:r>
      <w:r w:rsidR="00782854">
        <w:rPr>
          <w:lang w:eastAsia="fr-FR"/>
        </w:rPr>
        <w:t>l</w:t>
      </w:r>
      <w:r w:rsidR="00B96CAA" w:rsidRPr="00B96CAA">
        <w:rPr>
          <w:lang w:val="en-GB" w:eastAsia="fr-FR"/>
        </w:rPr>
        <w:t xml:space="preserve">e </w:t>
      </w:r>
      <w:proofErr w:type="spellStart"/>
      <w:r w:rsidR="00B96CAA" w:rsidRPr="00B96CAA">
        <w:rPr>
          <w:lang w:val="en-GB" w:eastAsia="fr-FR"/>
        </w:rPr>
        <w:t>projet</w:t>
      </w:r>
      <w:proofErr w:type="spellEnd"/>
      <w:r w:rsidR="00B96CAA" w:rsidRPr="00B96CAA">
        <w:rPr>
          <w:lang w:val="en-GB" w:eastAsia="fr-FR"/>
        </w:rPr>
        <w:t xml:space="preserve"> </w:t>
      </w:r>
      <w:proofErr w:type="spellStart"/>
      <w:r w:rsidR="00B96CAA" w:rsidRPr="00B96CAA">
        <w:rPr>
          <w:lang w:val="en-GB" w:eastAsia="fr-FR"/>
        </w:rPr>
        <w:t>devra</w:t>
      </w:r>
      <w:proofErr w:type="spellEnd"/>
      <w:r w:rsidR="00B96CAA" w:rsidRPr="00B96CAA">
        <w:rPr>
          <w:lang w:val="en-GB" w:eastAsia="fr-FR"/>
        </w:rPr>
        <w:t xml:space="preserve"> </w:t>
      </w:r>
      <w:proofErr w:type="spellStart"/>
      <w:r w:rsidR="00B96CAA" w:rsidRPr="00B96CAA">
        <w:rPr>
          <w:lang w:val="en-GB" w:eastAsia="fr-FR"/>
        </w:rPr>
        <w:t>démontrer</w:t>
      </w:r>
      <w:proofErr w:type="spellEnd"/>
      <w:r w:rsidR="00B96CAA" w:rsidRPr="00B96CAA">
        <w:rPr>
          <w:lang w:val="en-GB" w:eastAsia="fr-FR"/>
        </w:rPr>
        <w:t xml:space="preserve"> </w:t>
      </w:r>
      <w:proofErr w:type="spellStart"/>
      <w:r w:rsidR="00B96CAA" w:rsidRPr="00B96CAA">
        <w:rPr>
          <w:lang w:val="en-GB" w:eastAsia="fr-FR"/>
        </w:rPr>
        <w:t>sa</w:t>
      </w:r>
      <w:proofErr w:type="spellEnd"/>
      <w:r w:rsidR="00B96CAA" w:rsidRPr="00B96CAA">
        <w:rPr>
          <w:lang w:val="en-GB" w:eastAsia="fr-FR"/>
        </w:rPr>
        <w:t xml:space="preserve"> </w:t>
      </w:r>
      <w:proofErr w:type="spellStart"/>
      <w:r w:rsidR="00B96CAA" w:rsidRPr="00B96CAA">
        <w:rPr>
          <w:lang w:val="en-GB" w:eastAsia="fr-FR"/>
        </w:rPr>
        <w:t>capacité</w:t>
      </w:r>
      <w:proofErr w:type="spellEnd"/>
      <w:r w:rsidR="00B96CAA" w:rsidRPr="00B96CAA">
        <w:rPr>
          <w:lang w:val="en-GB" w:eastAsia="fr-FR"/>
        </w:rPr>
        <w:t xml:space="preserve"> à </w:t>
      </w:r>
      <w:proofErr w:type="spellStart"/>
      <w:r w:rsidR="00B96CAA" w:rsidRPr="00B96CAA">
        <w:rPr>
          <w:lang w:val="en-GB" w:eastAsia="fr-FR"/>
        </w:rPr>
        <w:t>générer</w:t>
      </w:r>
      <w:proofErr w:type="spellEnd"/>
      <w:r w:rsidR="00B96CAA" w:rsidRPr="00B96CAA">
        <w:rPr>
          <w:lang w:val="en-GB" w:eastAsia="fr-FR"/>
        </w:rPr>
        <w:t xml:space="preserve"> </w:t>
      </w:r>
      <w:r w:rsidR="00B96CAA" w:rsidRPr="00782854">
        <w:rPr>
          <w:lang w:val="en-GB" w:eastAsia="fr-FR"/>
        </w:rPr>
        <w:t xml:space="preserve">au </w:t>
      </w:r>
      <w:proofErr w:type="spellStart"/>
      <w:r w:rsidR="00B96CAA" w:rsidRPr="00782854">
        <w:rPr>
          <w:lang w:val="en-GB" w:eastAsia="fr-FR"/>
        </w:rPr>
        <w:t>moins</w:t>
      </w:r>
      <w:proofErr w:type="spellEnd"/>
      <w:r w:rsidR="00B96CAA" w:rsidRPr="00782854">
        <w:rPr>
          <w:lang w:val="en-GB" w:eastAsia="fr-FR"/>
        </w:rPr>
        <w:t xml:space="preserve"> un impact </w:t>
      </w:r>
      <w:proofErr w:type="spellStart"/>
      <w:r w:rsidR="00B96CAA" w:rsidRPr="00782854">
        <w:rPr>
          <w:lang w:val="en-GB" w:eastAsia="fr-FR"/>
        </w:rPr>
        <w:t>mesurable</w:t>
      </w:r>
      <w:proofErr w:type="spellEnd"/>
      <w:r w:rsidR="00B96CAA" w:rsidRPr="00B96CAA">
        <w:rPr>
          <w:lang w:val="en-GB" w:eastAsia="fr-FR"/>
        </w:rPr>
        <w:t xml:space="preserve"> </w:t>
      </w:r>
      <w:proofErr w:type="spellStart"/>
      <w:r w:rsidR="00B96CAA" w:rsidRPr="00B96CAA">
        <w:rPr>
          <w:lang w:val="en-GB" w:eastAsia="fr-FR"/>
        </w:rPr>
        <w:t>parmi</w:t>
      </w:r>
      <w:proofErr w:type="spellEnd"/>
      <w:r w:rsidR="00B96CAA" w:rsidRPr="00B96CAA">
        <w:rPr>
          <w:lang w:val="en-GB" w:eastAsia="fr-FR"/>
        </w:rPr>
        <w:t xml:space="preserve"> les </w:t>
      </w:r>
      <w:proofErr w:type="spellStart"/>
      <w:r w:rsidR="00B96CAA" w:rsidRPr="00B96CAA">
        <w:rPr>
          <w:lang w:val="en-GB" w:eastAsia="fr-FR"/>
        </w:rPr>
        <w:t>suivants</w:t>
      </w:r>
      <w:proofErr w:type="spellEnd"/>
      <w:r w:rsidR="00B96CAA" w:rsidRPr="00B96CAA">
        <w:rPr>
          <w:lang w:val="en-GB" w:eastAsia="fr-FR"/>
        </w:rPr>
        <w:t xml:space="preserve"> :</w:t>
      </w:r>
      <w:r w:rsidR="00782854">
        <w:rPr>
          <w:lang w:val="en-GB" w:eastAsia="fr-FR"/>
        </w:rPr>
        <w:t xml:space="preserve"> </w:t>
      </w:r>
      <w:r w:rsidR="00B96CAA" w:rsidRPr="00B96CAA">
        <w:rPr>
          <w:lang w:eastAsia="fr-FR"/>
        </w:rPr>
        <w:t xml:space="preserve">création d’au moins </w:t>
      </w:r>
      <w:r w:rsidR="00B96CAA" w:rsidRPr="00782854">
        <w:rPr>
          <w:lang w:eastAsia="fr-FR"/>
        </w:rPr>
        <w:t>5 emplois directs</w:t>
      </w:r>
      <w:r w:rsidR="00B96CAA" w:rsidRPr="00B96CAA">
        <w:rPr>
          <w:lang w:eastAsia="fr-FR"/>
        </w:rPr>
        <w:t xml:space="preserve">, augmentation des revenus d’au moins </w:t>
      </w:r>
      <w:r w:rsidR="00B96CAA" w:rsidRPr="0024375D">
        <w:rPr>
          <w:lang w:eastAsia="fr-FR"/>
        </w:rPr>
        <w:t xml:space="preserve">20 % pour les bénéficiaires ciblés, </w:t>
      </w:r>
      <w:r w:rsidR="00B96CAA" w:rsidRPr="00B96CAA">
        <w:rPr>
          <w:lang w:eastAsia="fr-FR"/>
        </w:rPr>
        <w:t xml:space="preserve">amélioration d’un service essentiel pour </w:t>
      </w:r>
      <w:r w:rsidR="00B96CAA" w:rsidRPr="0024375D">
        <w:rPr>
          <w:lang w:eastAsia="fr-FR"/>
        </w:rPr>
        <w:t>au moins 1 000 bénéficiaires.</w:t>
      </w:r>
    </w:p>
    <w:p w14:paraId="6F5D5A91" w14:textId="13758953" w:rsidR="007021A8" w:rsidRDefault="007021A8" w:rsidP="0024375D">
      <w:pPr>
        <w:pStyle w:val="Paragraphedeliste"/>
        <w:ind w:left="567"/>
        <w:rPr>
          <w:lang w:eastAsia="fr-FR"/>
        </w:rPr>
      </w:pPr>
    </w:p>
    <w:p w14:paraId="27A6B759" w14:textId="6B3C66BA" w:rsidR="00A035F2" w:rsidRPr="00637A5E" w:rsidRDefault="0024375D" w:rsidP="007C2083">
      <w:pPr>
        <w:pStyle w:val="Paragraphedeliste"/>
        <w:numPr>
          <w:ilvl w:val="1"/>
          <w:numId w:val="12"/>
        </w:numPr>
        <w:ind w:left="567"/>
        <w:rPr>
          <w:lang w:eastAsia="fr-FR"/>
        </w:rPr>
      </w:pPr>
      <w:r w:rsidRPr="00E36DB8">
        <w:rPr>
          <w:b/>
          <w:bCs/>
          <w:lang w:eastAsia="fr-FR"/>
        </w:rPr>
        <w:t>Alignement</w:t>
      </w:r>
      <w:r w:rsidR="00A035F2" w:rsidRPr="00A035F2">
        <w:rPr>
          <w:b/>
          <w:bCs/>
          <w:lang w:eastAsia="fr-FR"/>
        </w:rPr>
        <w:t xml:space="preserve"> des projets sur les ODD ou le PND 2025-203</w:t>
      </w:r>
      <w:r w:rsidR="00EF3FDB">
        <w:rPr>
          <w:b/>
          <w:bCs/>
          <w:lang w:eastAsia="fr-FR"/>
        </w:rPr>
        <w:t>0</w:t>
      </w:r>
      <w:r w:rsidR="00475348">
        <w:rPr>
          <w:lang w:eastAsia="fr-FR"/>
        </w:rPr>
        <w:t> :</w:t>
      </w:r>
      <w:r w:rsidR="00475348" w:rsidRPr="00475348">
        <w:t xml:space="preserve"> </w:t>
      </w:r>
      <w:r w:rsidR="00475348">
        <w:rPr>
          <w:lang w:eastAsia="fr-FR"/>
        </w:rPr>
        <w:t>l</w:t>
      </w:r>
      <w:r w:rsidR="00475348" w:rsidRPr="00475348">
        <w:rPr>
          <w:lang w:eastAsia="fr-FR"/>
        </w:rPr>
        <w:t xml:space="preserve">e projet devra démontrer un alignement clair avec au moins un </w:t>
      </w:r>
      <w:r w:rsidR="007A2C00">
        <w:rPr>
          <w:lang w:eastAsia="fr-FR"/>
        </w:rPr>
        <w:t>0</w:t>
      </w:r>
      <w:r w:rsidR="00475348" w:rsidRPr="00475348">
        <w:rPr>
          <w:lang w:eastAsia="fr-FR"/>
        </w:rPr>
        <w:t>bjectif de Développement Durable (ODD) et une priorité du PND 2025–2030</w:t>
      </w:r>
      <w:r w:rsidR="007C2083">
        <w:rPr>
          <w:lang w:eastAsia="fr-FR"/>
        </w:rPr>
        <w:br/>
      </w:r>
      <w:r w:rsidR="00475348">
        <w:rPr>
          <w:lang w:eastAsia="fr-FR"/>
        </w:rPr>
        <w:t xml:space="preserve"> </w:t>
      </w:r>
    </w:p>
    <w:p w14:paraId="467F15F9" w14:textId="705101F0" w:rsidR="003B1640" w:rsidRPr="00024E1E" w:rsidRDefault="007021A8" w:rsidP="00024E1E">
      <w:pPr>
        <w:pStyle w:val="Paragraphedeliste"/>
        <w:numPr>
          <w:ilvl w:val="1"/>
          <w:numId w:val="12"/>
        </w:numPr>
        <w:ind w:left="567"/>
        <w:rPr>
          <w:lang w:val="en-GB" w:eastAsia="fr-FR"/>
        </w:rPr>
      </w:pPr>
      <w:r w:rsidRPr="00E36DB8">
        <w:rPr>
          <w:b/>
          <w:bCs/>
          <w:lang w:eastAsia="fr-FR"/>
        </w:rPr>
        <w:t>Niveau de maturité technologique</w:t>
      </w:r>
      <w:r w:rsidR="006E562E">
        <w:rPr>
          <w:lang w:eastAsia="fr-FR"/>
        </w:rPr>
        <w:t xml:space="preserve"> : </w:t>
      </w:r>
      <w:r w:rsidR="003B1640">
        <w:rPr>
          <w:lang w:val="en-GB" w:eastAsia="fr-FR"/>
        </w:rPr>
        <w:t>l</w:t>
      </w:r>
      <w:r w:rsidR="003B1640" w:rsidRPr="003B1640">
        <w:rPr>
          <w:lang w:val="en-GB" w:eastAsia="fr-FR"/>
        </w:rPr>
        <w:t xml:space="preserve">e </w:t>
      </w:r>
      <w:proofErr w:type="spellStart"/>
      <w:r w:rsidR="003B1640" w:rsidRPr="003B1640">
        <w:rPr>
          <w:lang w:val="en-GB" w:eastAsia="fr-FR"/>
        </w:rPr>
        <w:t>projet</w:t>
      </w:r>
      <w:proofErr w:type="spellEnd"/>
      <w:r w:rsidR="003B1640" w:rsidRPr="003B1640">
        <w:rPr>
          <w:lang w:val="en-GB" w:eastAsia="fr-FR"/>
        </w:rPr>
        <w:t xml:space="preserve"> </w:t>
      </w:r>
      <w:proofErr w:type="spellStart"/>
      <w:r w:rsidR="003B1640" w:rsidRPr="003B1640">
        <w:rPr>
          <w:lang w:val="en-GB" w:eastAsia="fr-FR"/>
        </w:rPr>
        <w:t>devra</w:t>
      </w:r>
      <w:proofErr w:type="spellEnd"/>
      <w:r w:rsidR="003B1640" w:rsidRPr="003B1640">
        <w:rPr>
          <w:lang w:val="en-GB" w:eastAsia="fr-FR"/>
        </w:rPr>
        <w:t xml:space="preserve"> </w:t>
      </w:r>
      <w:proofErr w:type="spellStart"/>
      <w:r w:rsidR="003B1640" w:rsidRPr="003B1640">
        <w:rPr>
          <w:lang w:val="en-GB" w:eastAsia="fr-FR"/>
        </w:rPr>
        <w:t>atteindre</w:t>
      </w:r>
      <w:proofErr w:type="spellEnd"/>
      <w:r w:rsidR="003B1640" w:rsidRPr="003B1640">
        <w:rPr>
          <w:lang w:val="en-GB" w:eastAsia="fr-FR"/>
        </w:rPr>
        <w:t xml:space="preserve"> au minimum le </w:t>
      </w:r>
      <w:proofErr w:type="spellStart"/>
      <w:r w:rsidR="003B1640" w:rsidRPr="003B1640">
        <w:rPr>
          <w:lang w:val="en-GB" w:eastAsia="fr-FR"/>
        </w:rPr>
        <w:t>niveau</w:t>
      </w:r>
      <w:proofErr w:type="spellEnd"/>
      <w:r w:rsidR="003B1640" w:rsidRPr="003B1640">
        <w:rPr>
          <w:lang w:val="en-GB" w:eastAsia="fr-FR"/>
        </w:rPr>
        <w:t xml:space="preserve"> </w:t>
      </w:r>
      <w:r w:rsidR="003B1640">
        <w:rPr>
          <w:lang w:val="en-GB" w:eastAsia="fr-FR"/>
        </w:rPr>
        <w:t xml:space="preserve">de </w:t>
      </w:r>
      <w:proofErr w:type="spellStart"/>
      <w:r w:rsidR="003B1640">
        <w:rPr>
          <w:lang w:val="en-GB" w:eastAsia="fr-FR"/>
        </w:rPr>
        <w:t>maturité</w:t>
      </w:r>
      <w:proofErr w:type="spellEnd"/>
      <w:r w:rsidR="00413BA3">
        <w:rPr>
          <w:lang w:val="en-GB" w:eastAsia="fr-FR"/>
        </w:rPr>
        <w:t xml:space="preserve"> </w:t>
      </w:r>
      <w:proofErr w:type="spellStart"/>
      <w:r w:rsidR="00413BA3">
        <w:rPr>
          <w:lang w:val="en-GB" w:eastAsia="fr-FR"/>
        </w:rPr>
        <w:t>importante</w:t>
      </w:r>
      <w:proofErr w:type="spellEnd"/>
      <w:r w:rsidR="003B1640" w:rsidRPr="003B1640">
        <w:rPr>
          <w:lang w:val="en-GB" w:eastAsia="fr-FR"/>
        </w:rPr>
        <w:t xml:space="preserve"> à la fin du </w:t>
      </w:r>
      <w:proofErr w:type="spellStart"/>
      <w:r w:rsidR="003B1640" w:rsidRPr="003B1640">
        <w:rPr>
          <w:lang w:val="en-GB" w:eastAsia="fr-FR"/>
        </w:rPr>
        <w:t>financement</w:t>
      </w:r>
      <w:proofErr w:type="spellEnd"/>
      <w:r w:rsidR="003B1640" w:rsidRPr="003B1640">
        <w:rPr>
          <w:lang w:val="en-GB" w:eastAsia="fr-FR"/>
        </w:rPr>
        <w:t>, avec</w:t>
      </w:r>
      <w:r w:rsidR="00024E1E" w:rsidRPr="003B1640">
        <w:rPr>
          <w:lang w:eastAsia="fr-FR"/>
        </w:rPr>
        <w:t xml:space="preserve"> un</w:t>
      </w:r>
      <w:r w:rsidR="003B1640" w:rsidRPr="003B1640">
        <w:rPr>
          <w:lang w:eastAsia="fr-FR"/>
        </w:rPr>
        <w:t xml:space="preserve"> prototype fonctionnel testé en environnement pertinent, des preuves de validation technique documentées.</w:t>
      </w:r>
    </w:p>
    <w:p w14:paraId="6B6858F2" w14:textId="147AC78D" w:rsidR="007021A8" w:rsidRPr="00637A5E" w:rsidRDefault="007021A8" w:rsidP="00024E1E">
      <w:pPr>
        <w:pStyle w:val="Paragraphedeliste"/>
        <w:ind w:left="567"/>
        <w:rPr>
          <w:lang w:eastAsia="fr-FR"/>
        </w:rPr>
      </w:pPr>
    </w:p>
    <w:p w14:paraId="2A83265F" w14:textId="7C2D3F56" w:rsidR="00212A0D" w:rsidRPr="00AA0454" w:rsidRDefault="007021A8" w:rsidP="00AA0454">
      <w:pPr>
        <w:pStyle w:val="Paragraphedeliste"/>
        <w:numPr>
          <w:ilvl w:val="1"/>
          <w:numId w:val="12"/>
        </w:numPr>
        <w:ind w:left="567"/>
        <w:rPr>
          <w:lang w:val="en-GB" w:eastAsia="fr-FR"/>
        </w:rPr>
      </w:pPr>
      <w:r w:rsidRPr="00E36DB8">
        <w:rPr>
          <w:b/>
          <w:bCs/>
          <w:lang w:eastAsia="fr-FR"/>
        </w:rPr>
        <w:t>Viabilité économique</w:t>
      </w:r>
      <w:r w:rsidR="00E36DB8">
        <w:rPr>
          <w:b/>
          <w:bCs/>
          <w:lang w:eastAsia="fr-FR"/>
        </w:rPr>
        <w:t> </w:t>
      </w:r>
      <w:r w:rsidR="00E36DB8" w:rsidRPr="00E36DB8">
        <w:rPr>
          <w:lang w:eastAsia="fr-FR"/>
        </w:rPr>
        <w:t>:</w:t>
      </w:r>
      <w:r w:rsidR="00E36DB8">
        <w:rPr>
          <w:lang w:eastAsia="fr-FR"/>
        </w:rPr>
        <w:t xml:space="preserve"> </w:t>
      </w:r>
      <w:r w:rsidR="00E36DB8" w:rsidRPr="00E36DB8">
        <w:rPr>
          <w:lang w:eastAsia="fr-FR"/>
        </w:rPr>
        <w:t xml:space="preserve"> </w:t>
      </w:r>
      <w:r w:rsidR="00327C2A">
        <w:rPr>
          <w:lang w:val="en-GB" w:eastAsia="fr-FR"/>
        </w:rPr>
        <w:t>l</w:t>
      </w:r>
      <w:r w:rsidR="00212A0D" w:rsidRPr="00212A0D">
        <w:rPr>
          <w:lang w:val="en-GB" w:eastAsia="fr-FR"/>
        </w:rPr>
        <w:t xml:space="preserve">e </w:t>
      </w:r>
      <w:proofErr w:type="spellStart"/>
      <w:r w:rsidR="00212A0D" w:rsidRPr="00212A0D">
        <w:rPr>
          <w:lang w:val="en-GB" w:eastAsia="fr-FR"/>
        </w:rPr>
        <w:t>projet</w:t>
      </w:r>
      <w:proofErr w:type="spellEnd"/>
      <w:r w:rsidR="00212A0D" w:rsidRPr="00212A0D">
        <w:rPr>
          <w:lang w:val="en-GB" w:eastAsia="fr-FR"/>
        </w:rPr>
        <w:t xml:space="preserve"> </w:t>
      </w:r>
      <w:proofErr w:type="spellStart"/>
      <w:r w:rsidR="00212A0D" w:rsidRPr="00212A0D">
        <w:rPr>
          <w:lang w:val="en-GB" w:eastAsia="fr-FR"/>
        </w:rPr>
        <w:t>devra</w:t>
      </w:r>
      <w:proofErr w:type="spellEnd"/>
      <w:r w:rsidR="00212A0D" w:rsidRPr="00212A0D">
        <w:rPr>
          <w:lang w:val="en-GB" w:eastAsia="fr-FR"/>
        </w:rPr>
        <w:t xml:space="preserve"> </w:t>
      </w:r>
      <w:proofErr w:type="spellStart"/>
      <w:r w:rsidR="00212A0D" w:rsidRPr="00212A0D">
        <w:rPr>
          <w:lang w:val="en-GB" w:eastAsia="fr-FR"/>
        </w:rPr>
        <w:t>démontrer</w:t>
      </w:r>
      <w:proofErr w:type="spellEnd"/>
      <w:r w:rsidR="00327C2A">
        <w:rPr>
          <w:lang w:val="en-GB" w:eastAsia="fr-FR"/>
        </w:rPr>
        <w:t xml:space="preserve"> </w:t>
      </w:r>
      <w:r w:rsidR="00212A0D" w:rsidRPr="00212A0D">
        <w:rPr>
          <w:lang w:eastAsia="fr-FR"/>
        </w:rPr>
        <w:t xml:space="preserve">un </w:t>
      </w:r>
      <w:r w:rsidR="00212A0D" w:rsidRPr="00AA0454">
        <w:rPr>
          <w:lang w:eastAsia="fr-FR"/>
        </w:rPr>
        <w:t>modèle économique clair et documenté, une projection de revenus sur 2 à 3 ans, un coût de production compétitif</w:t>
      </w:r>
      <w:r w:rsidR="00212A0D" w:rsidRPr="00212A0D">
        <w:rPr>
          <w:lang w:eastAsia="fr-FR"/>
        </w:rPr>
        <w:t xml:space="preserve"> par rapport aux solutions existantes.</w:t>
      </w:r>
    </w:p>
    <w:p w14:paraId="1D2927E3" w14:textId="0463E3FB" w:rsidR="007021A8" w:rsidRPr="00E36DB8" w:rsidRDefault="007021A8" w:rsidP="0020179F">
      <w:pPr>
        <w:pStyle w:val="Paragraphedeliste"/>
        <w:ind w:left="567"/>
        <w:rPr>
          <w:b/>
          <w:bCs/>
          <w:lang w:eastAsia="fr-FR"/>
        </w:rPr>
      </w:pPr>
    </w:p>
    <w:p w14:paraId="77A41EC4" w14:textId="0ADB08E8" w:rsidR="00096B82" w:rsidRPr="006A3B67" w:rsidRDefault="007021A8" w:rsidP="006A3B67">
      <w:pPr>
        <w:pStyle w:val="Paragraphedeliste"/>
        <w:numPr>
          <w:ilvl w:val="1"/>
          <w:numId w:val="12"/>
        </w:numPr>
        <w:ind w:left="567"/>
        <w:rPr>
          <w:lang w:val="en-GB" w:eastAsia="fr-FR"/>
        </w:rPr>
      </w:pPr>
      <w:r w:rsidRPr="00974AAB">
        <w:rPr>
          <w:b/>
          <w:bCs/>
          <w:lang w:eastAsia="fr-FR"/>
        </w:rPr>
        <w:t>Potentiel de création d’emplois</w:t>
      </w:r>
      <w:r w:rsidR="0020179F">
        <w:rPr>
          <w:lang w:eastAsia="fr-FR"/>
        </w:rPr>
        <w:t xml:space="preserve"> : </w:t>
      </w:r>
      <w:r w:rsidR="00096B82">
        <w:rPr>
          <w:lang w:val="en-GB" w:eastAsia="fr-FR"/>
        </w:rPr>
        <w:t>l</w:t>
      </w:r>
      <w:r w:rsidR="00096B82" w:rsidRPr="00096B82">
        <w:rPr>
          <w:lang w:val="en-GB" w:eastAsia="fr-FR"/>
        </w:rPr>
        <w:t xml:space="preserve">e </w:t>
      </w:r>
      <w:proofErr w:type="spellStart"/>
      <w:r w:rsidR="00096B82" w:rsidRPr="00096B82">
        <w:rPr>
          <w:lang w:val="en-GB" w:eastAsia="fr-FR"/>
        </w:rPr>
        <w:t>projet</w:t>
      </w:r>
      <w:proofErr w:type="spellEnd"/>
      <w:r w:rsidR="00096B82" w:rsidRPr="00096B82">
        <w:rPr>
          <w:lang w:val="en-GB" w:eastAsia="fr-FR"/>
        </w:rPr>
        <w:t xml:space="preserve"> </w:t>
      </w:r>
      <w:proofErr w:type="spellStart"/>
      <w:r w:rsidR="00096B82" w:rsidRPr="00096B82">
        <w:rPr>
          <w:lang w:val="en-GB" w:eastAsia="fr-FR"/>
        </w:rPr>
        <w:t>devra</w:t>
      </w:r>
      <w:proofErr w:type="spellEnd"/>
      <w:r w:rsidR="00096B82" w:rsidRPr="00096B82">
        <w:rPr>
          <w:lang w:val="en-GB" w:eastAsia="fr-FR"/>
        </w:rPr>
        <w:t xml:space="preserve"> </w:t>
      </w:r>
      <w:proofErr w:type="spellStart"/>
      <w:r w:rsidR="00096B82" w:rsidRPr="00096B82">
        <w:rPr>
          <w:lang w:val="en-GB" w:eastAsia="fr-FR"/>
        </w:rPr>
        <w:t>prévoir</w:t>
      </w:r>
      <w:proofErr w:type="spellEnd"/>
      <w:r w:rsidR="00096B82" w:rsidRPr="00096B82">
        <w:rPr>
          <w:lang w:val="en-GB" w:eastAsia="fr-FR"/>
        </w:rPr>
        <w:t xml:space="preserve"> la </w:t>
      </w:r>
      <w:proofErr w:type="spellStart"/>
      <w:r w:rsidR="00096B82" w:rsidRPr="00096B82">
        <w:rPr>
          <w:lang w:val="en-GB" w:eastAsia="fr-FR"/>
        </w:rPr>
        <w:t>création</w:t>
      </w:r>
      <w:proofErr w:type="spellEnd"/>
      <w:r w:rsidR="00096B82" w:rsidRPr="00096B82">
        <w:rPr>
          <w:lang w:val="en-GB" w:eastAsia="fr-FR"/>
        </w:rPr>
        <w:t xml:space="preserve"> </w:t>
      </w:r>
      <w:proofErr w:type="spellStart"/>
      <w:r w:rsidR="00096B82" w:rsidRPr="00096B82">
        <w:rPr>
          <w:lang w:val="en-GB" w:eastAsia="fr-FR"/>
        </w:rPr>
        <w:t>d’emplois</w:t>
      </w:r>
      <w:proofErr w:type="spellEnd"/>
      <w:r w:rsidR="00096B82" w:rsidRPr="00096B82">
        <w:rPr>
          <w:lang w:val="en-GB" w:eastAsia="fr-FR"/>
        </w:rPr>
        <w:t xml:space="preserve"> avec </w:t>
      </w:r>
      <w:r w:rsidR="00096B82" w:rsidRPr="006A3B67">
        <w:rPr>
          <w:lang w:eastAsia="fr-FR"/>
        </w:rPr>
        <w:t>au moins 3 à 10 emplois directs</w:t>
      </w:r>
      <w:r w:rsidR="00096B82" w:rsidRPr="00096B82">
        <w:rPr>
          <w:lang w:eastAsia="fr-FR"/>
        </w:rPr>
        <w:t xml:space="preserve"> selon la taille du projet</w:t>
      </w:r>
      <w:r w:rsidR="00974AAB">
        <w:rPr>
          <w:lang w:eastAsia="fr-FR"/>
        </w:rPr>
        <w:t xml:space="preserve"> et</w:t>
      </w:r>
      <w:r w:rsidR="00096B82" w:rsidRPr="00096B82">
        <w:rPr>
          <w:lang w:eastAsia="fr-FR"/>
        </w:rPr>
        <w:t xml:space="preserve"> un potentiel d’emplois indirects dans la chaîne de valeur.</w:t>
      </w:r>
    </w:p>
    <w:p w14:paraId="4EEBFF90" w14:textId="6E3D4F12" w:rsidR="007021A8" w:rsidRPr="00637A5E" w:rsidRDefault="007021A8" w:rsidP="00974AAB">
      <w:pPr>
        <w:pStyle w:val="Paragraphedeliste"/>
        <w:ind w:left="567"/>
        <w:rPr>
          <w:lang w:eastAsia="fr-FR"/>
        </w:rPr>
      </w:pPr>
    </w:p>
    <w:p w14:paraId="3FA82628" w14:textId="4ED86451" w:rsidR="003A043C" w:rsidRPr="00FD395B" w:rsidRDefault="007021A8" w:rsidP="00FD395B">
      <w:pPr>
        <w:pStyle w:val="Paragraphedeliste"/>
        <w:numPr>
          <w:ilvl w:val="1"/>
          <w:numId w:val="12"/>
        </w:numPr>
        <w:ind w:left="567"/>
        <w:rPr>
          <w:lang w:val="en-GB" w:eastAsia="fr-FR"/>
        </w:rPr>
      </w:pPr>
      <w:r w:rsidRPr="00FD395B">
        <w:rPr>
          <w:b/>
          <w:bCs/>
          <w:lang w:eastAsia="fr-FR"/>
        </w:rPr>
        <w:t>Stratégie de propriété intellectuelle</w:t>
      </w:r>
      <w:r w:rsidR="00974AAB">
        <w:rPr>
          <w:lang w:eastAsia="fr-FR"/>
        </w:rPr>
        <w:t xml:space="preserve"> : </w:t>
      </w:r>
      <w:r w:rsidR="003A043C" w:rsidRPr="003A043C">
        <w:rPr>
          <w:lang w:val="en-GB" w:eastAsia="fr-FR"/>
        </w:rPr>
        <w:t xml:space="preserve">Le </w:t>
      </w:r>
      <w:proofErr w:type="spellStart"/>
      <w:r w:rsidR="003A043C" w:rsidRPr="003A043C">
        <w:rPr>
          <w:lang w:val="en-GB" w:eastAsia="fr-FR"/>
        </w:rPr>
        <w:t>projet</w:t>
      </w:r>
      <w:proofErr w:type="spellEnd"/>
      <w:r w:rsidR="003A043C" w:rsidRPr="003A043C">
        <w:rPr>
          <w:lang w:val="en-GB" w:eastAsia="fr-FR"/>
        </w:rPr>
        <w:t xml:space="preserve"> </w:t>
      </w:r>
      <w:proofErr w:type="spellStart"/>
      <w:r w:rsidR="003A043C" w:rsidRPr="003A043C">
        <w:rPr>
          <w:lang w:val="en-GB" w:eastAsia="fr-FR"/>
        </w:rPr>
        <w:t>devra</w:t>
      </w:r>
      <w:proofErr w:type="spellEnd"/>
      <w:r w:rsidR="003A043C" w:rsidRPr="003A043C">
        <w:rPr>
          <w:lang w:val="en-GB" w:eastAsia="fr-FR"/>
        </w:rPr>
        <w:t xml:space="preserve"> </w:t>
      </w:r>
      <w:proofErr w:type="spellStart"/>
      <w:r w:rsidR="003A043C" w:rsidRPr="003A043C">
        <w:rPr>
          <w:lang w:val="en-GB" w:eastAsia="fr-FR"/>
        </w:rPr>
        <w:t>inclure</w:t>
      </w:r>
      <w:proofErr w:type="spellEnd"/>
      <w:r w:rsidR="003A043C" w:rsidRPr="003A043C">
        <w:rPr>
          <w:lang w:val="en-GB" w:eastAsia="fr-FR"/>
        </w:rPr>
        <w:t xml:space="preserve"> </w:t>
      </w:r>
      <w:proofErr w:type="spellStart"/>
      <w:r w:rsidR="003A043C" w:rsidRPr="003A043C">
        <w:rPr>
          <w:lang w:val="en-GB" w:eastAsia="fr-FR"/>
        </w:rPr>
        <w:t>une</w:t>
      </w:r>
      <w:proofErr w:type="spellEnd"/>
      <w:r w:rsidR="003A043C" w:rsidRPr="003A043C">
        <w:rPr>
          <w:lang w:val="en-GB" w:eastAsia="fr-FR"/>
        </w:rPr>
        <w:t xml:space="preserve"> </w:t>
      </w:r>
      <w:proofErr w:type="spellStart"/>
      <w:r w:rsidR="003A043C" w:rsidRPr="003A043C">
        <w:rPr>
          <w:lang w:val="en-GB" w:eastAsia="fr-FR"/>
        </w:rPr>
        <w:t>stratégie</w:t>
      </w:r>
      <w:proofErr w:type="spellEnd"/>
      <w:r w:rsidR="003A043C" w:rsidRPr="003A043C">
        <w:rPr>
          <w:lang w:val="en-GB" w:eastAsia="fr-FR"/>
        </w:rPr>
        <w:t xml:space="preserve"> </w:t>
      </w:r>
      <w:proofErr w:type="spellStart"/>
      <w:r w:rsidR="003A043C" w:rsidRPr="003A043C">
        <w:rPr>
          <w:lang w:val="en-GB" w:eastAsia="fr-FR"/>
        </w:rPr>
        <w:t>claire</w:t>
      </w:r>
      <w:proofErr w:type="spellEnd"/>
      <w:r w:rsidR="003A043C" w:rsidRPr="003A043C">
        <w:rPr>
          <w:lang w:val="en-GB" w:eastAsia="fr-FR"/>
        </w:rPr>
        <w:t xml:space="preserve"> de protection des </w:t>
      </w:r>
      <w:proofErr w:type="spellStart"/>
      <w:r w:rsidR="003A043C" w:rsidRPr="003A043C">
        <w:rPr>
          <w:lang w:val="en-GB" w:eastAsia="fr-FR"/>
        </w:rPr>
        <w:t>résultats</w:t>
      </w:r>
      <w:proofErr w:type="spellEnd"/>
      <w:r w:rsidR="003A043C" w:rsidRPr="003A043C">
        <w:rPr>
          <w:lang w:val="en-GB" w:eastAsia="fr-FR"/>
        </w:rPr>
        <w:t xml:space="preserve"> avec </w:t>
      </w:r>
      <w:r w:rsidR="003A043C" w:rsidRPr="00DA6F9B">
        <w:rPr>
          <w:lang w:eastAsia="fr-FR"/>
        </w:rPr>
        <w:t>au moins une action de protection engagée</w:t>
      </w:r>
      <w:r w:rsidR="003A043C" w:rsidRPr="003A043C">
        <w:rPr>
          <w:lang w:eastAsia="fr-FR"/>
        </w:rPr>
        <w:t xml:space="preserve"> (brevet, licence, droit d’auteur), ou un plan structuré de gestion de la propriété intellectuelle.</w:t>
      </w:r>
    </w:p>
    <w:p w14:paraId="4EB817D2" w14:textId="30CCB0CA" w:rsidR="007021A8" w:rsidRPr="00637A5E" w:rsidRDefault="007021A8" w:rsidP="00DA6F9B">
      <w:pPr>
        <w:pStyle w:val="Paragraphedeliste"/>
        <w:ind w:left="567"/>
        <w:rPr>
          <w:lang w:eastAsia="fr-FR"/>
        </w:rPr>
      </w:pPr>
    </w:p>
    <w:p w14:paraId="5056BB6E" w14:textId="5F2B6ADC" w:rsidR="00FA5CA4" w:rsidRPr="00F27F4D" w:rsidRDefault="00B124C8" w:rsidP="00F27F4D">
      <w:pPr>
        <w:pStyle w:val="Paragraphedeliste"/>
        <w:numPr>
          <w:ilvl w:val="1"/>
          <w:numId w:val="12"/>
        </w:numPr>
        <w:ind w:left="567"/>
        <w:rPr>
          <w:lang w:val="en-GB" w:eastAsia="fr-FR"/>
        </w:rPr>
      </w:pPr>
      <w:r w:rsidRPr="00FF5CFA">
        <w:rPr>
          <w:b/>
          <w:bCs/>
          <w:lang w:eastAsia="fr-FR"/>
        </w:rPr>
        <w:t xml:space="preserve">Qualité de partenariat </w:t>
      </w:r>
      <w:r w:rsidR="007021A8" w:rsidRPr="00FF5CFA">
        <w:rPr>
          <w:b/>
          <w:bCs/>
          <w:lang w:eastAsia="fr-FR"/>
        </w:rPr>
        <w:t>avec le secteur privé</w:t>
      </w:r>
      <w:r w:rsidR="00DA6F9B">
        <w:rPr>
          <w:lang w:eastAsia="fr-FR"/>
        </w:rPr>
        <w:t xml:space="preserve"> : </w:t>
      </w:r>
      <w:r w:rsidR="00FA5CA4">
        <w:rPr>
          <w:lang w:val="en-GB" w:eastAsia="fr-FR"/>
        </w:rPr>
        <w:t>l</w:t>
      </w:r>
      <w:r w:rsidR="00FA5CA4" w:rsidRPr="00FA5CA4">
        <w:rPr>
          <w:lang w:val="en-GB" w:eastAsia="fr-FR"/>
        </w:rPr>
        <w:t xml:space="preserve">e </w:t>
      </w:r>
      <w:proofErr w:type="spellStart"/>
      <w:r w:rsidR="00FA5CA4" w:rsidRPr="00FA5CA4">
        <w:rPr>
          <w:lang w:val="en-GB" w:eastAsia="fr-FR"/>
        </w:rPr>
        <w:t>projet</w:t>
      </w:r>
      <w:proofErr w:type="spellEnd"/>
      <w:r w:rsidR="00FA5CA4" w:rsidRPr="00FA5CA4">
        <w:rPr>
          <w:lang w:val="en-GB" w:eastAsia="fr-FR"/>
        </w:rPr>
        <w:t xml:space="preserve"> </w:t>
      </w:r>
      <w:proofErr w:type="spellStart"/>
      <w:r w:rsidR="00FA5CA4" w:rsidRPr="00FA5CA4">
        <w:rPr>
          <w:lang w:val="en-GB" w:eastAsia="fr-FR"/>
        </w:rPr>
        <w:t>devra</w:t>
      </w:r>
      <w:proofErr w:type="spellEnd"/>
      <w:r w:rsidR="00FA5CA4" w:rsidRPr="00FA5CA4">
        <w:rPr>
          <w:lang w:val="en-GB" w:eastAsia="fr-FR"/>
        </w:rPr>
        <w:t xml:space="preserve"> </w:t>
      </w:r>
      <w:proofErr w:type="spellStart"/>
      <w:r w:rsidR="00FA5CA4" w:rsidRPr="00FA5CA4">
        <w:rPr>
          <w:lang w:val="en-GB" w:eastAsia="fr-FR"/>
        </w:rPr>
        <w:t>démontrer</w:t>
      </w:r>
      <w:proofErr w:type="spellEnd"/>
      <w:r w:rsidR="00FA5CA4" w:rsidRPr="00FA5CA4">
        <w:rPr>
          <w:lang w:val="en-GB" w:eastAsia="fr-FR"/>
        </w:rPr>
        <w:t xml:space="preserve"> un </w:t>
      </w:r>
      <w:proofErr w:type="spellStart"/>
      <w:r w:rsidR="00FA5CA4" w:rsidRPr="00FA5CA4">
        <w:rPr>
          <w:lang w:val="en-GB" w:eastAsia="fr-FR"/>
        </w:rPr>
        <w:t>partenariat</w:t>
      </w:r>
      <w:proofErr w:type="spellEnd"/>
      <w:r w:rsidR="00FA5CA4" w:rsidRPr="00FA5CA4">
        <w:rPr>
          <w:lang w:val="en-GB" w:eastAsia="fr-FR"/>
        </w:rPr>
        <w:t xml:space="preserve"> </w:t>
      </w:r>
      <w:proofErr w:type="spellStart"/>
      <w:r w:rsidR="00FA5CA4" w:rsidRPr="00FA5CA4">
        <w:rPr>
          <w:lang w:val="en-GB" w:eastAsia="fr-FR"/>
        </w:rPr>
        <w:t>actif</w:t>
      </w:r>
      <w:proofErr w:type="spellEnd"/>
      <w:r w:rsidR="00FA5CA4" w:rsidRPr="00FA5CA4">
        <w:rPr>
          <w:lang w:val="en-GB" w:eastAsia="fr-FR"/>
        </w:rPr>
        <w:t xml:space="preserve"> avec le </w:t>
      </w:r>
      <w:proofErr w:type="spellStart"/>
      <w:r w:rsidR="00FA5CA4" w:rsidRPr="00FA5CA4">
        <w:rPr>
          <w:lang w:val="en-GB" w:eastAsia="fr-FR"/>
        </w:rPr>
        <w:t>secteur</w:t>
      </w:r>
      <w:proofErr w:type="spellEnd"/>
      <w:r w:rsidR="00FA5CA4" w:rsidRPr="00FA5CA4">
        <w:rPr>
          <w:lang w:val="en-GB" w:eastAsia="fr-FR"/>
        </w:rPr>
        <w:t xml:space="preserve"> </w:t>
      </w:r>
      <w:proofErr w:type="spellStart"/>
      <w:r w:rsidR="00FA5CA4" w:rsidRPr="00FA5CA4">
        <w:rPr>
          <w:lang w:val="en-GB" w:eastAsia="fr-FR"/>
        </w:rPr>
        <w:t>privé</w:t>
      </w:r>
      <w:proofErr w:type="spellEnd"/>
      <w:r w:rsidR="00FA5CA4" w:rsidRPr="00FA5CA4">
        <w:rPr>
          <w:lang w:val="en-GB" w:eastAsia="fr-FR"/>
        </w:rPr>
        <w:t xml:space="preserve"> à travers </w:t>
      </w:r>
      <w:r w:rsidR="00FA5CA4" w:rsidRPr="00F27F4D">
        <w:rPr>
          <w:lang w:eastAsia="fr-FR"/>
        </w:rPr>
        <w:t>au moins un partenaire industriel formellement engagé</w:t>
      </w:r>
      <w:r w:rsidR="00F27F4D">
        <w:rPr>
          <w:lang w:eastAsia="fr-FR"/>
        </w:rPr>
        <w:t xml:space="preserve"> et </w:t>
      </w:r>
      <w:r w:rsidR="00FA5CA4" w:rsidRPr="00FA5CA4">
        <w:rPr>
          <w:lang w:eastAsia="fr-FR"/>
        </w:rPr>
        <w:t>une contribution concrète (cofinancement, tests, industrialisation, commercialisation).</w:t>
      </w:r>
    </w:p>
    <w:p w14:paraId="0776AB55" w14:textId="2A613A3D" w:rsidR="007021A8" w:rsidRDefault="007021A8" w:rsidP="006039BE">
      <w:pPr>
        <w:pStyle w:val="Paragraphedeliste"/>
        <w:ind w:left="567"/>
        <w:rPr>
          <w:lang w:eastAsia="fr-FR"/>
        </w:rPr>
      </w:pPr>
    </w:p>
    <w:p w14:paraId="6EB57E8B" w14:textId="77777777" w:rsidR="009E133C" w:rsidRDefault="009E133C" w:rsidP="006039BE">
      <w:pPr>
        <w:pStyle w:val="Paragraphedeliste"/>
        <w:ind w:left="567"/>
        <w:rPr>
          <w:lang w:eastAsia="fr-FR"/>
        </w:rPr>
      </w:pPr>
    </w:p>
    <w:p w14:paraId="66CBE9A7" w14:textId="77777777" w:rsidR="009E133C" w:rsidRDefault="009E133C" w:rsidP="006039BE">
      <w:pPr>
        <w:pStyle w:val="Paragraphedeliste"/>
        <w:ind w:left="567"/>
        <w:rPr>
          <w:lang w:eastAsia="fr-FR"/>
        </w:rPr>
      </w:pPr>
    </w:p>
    <w:p w14:paraId="3429C562" w14:textId="77777777" w:rsidR="009E133C" w:rsidRDefault="009E133C" w:rsidP="006039BE">
      <w:pPr>
        <w:pStyle w:val="Paragraphedeliste"/>
        <w:ind w:left="567"/>
        <w:rPr>
          <w:lang w:eastAsia="fr-FR"/>
        </w:rPr>
      </w:pPr>
    </w:p>
    <w:p w14:paraId="50F34FBF" w14:textId="77777777" w:rsidR="009E133C" w:rsidRDefault="009E133C" w:rsidP="006039BE">
      <w:pPr>
        <w:pStyle w:val="Paragraphedeliste"/>
        <w:ind w:left="567"/>
        <w:rPr>
          <w:lang w:eastAsia="fr-FR"/>
        </w:rPr>
      </w:pPr>
    </w:p>
    <w:p w14:paraId="45723C79" w14:textId="77777777" w:rsidR="009E133C" w:rsidRPr="00637A5E" w:rsidRDefault="009E133C" w:rsidP="006039BE">
      <w:pPr>
        <w:pStyle w:val="Paragraphedeliste"/>
        <w:ind w:left="567"/>
        <w:rPr>
          <w:lang w:eastAsia="fr-FR"/>
        </w:rPr>
      </w:pPr>
    </w:p>
    <w:p w14:paraId="1608C49F" w14:textId="77777777" w:rsidR="00E645BC" w:rsidRDefault="00E645BC" w:rsidP="00B15538">
      <w:pPr>
        <w:pStyle w:val="Titre1"/>
        <w:rPr>
          <w:rFonts w:eastAsia="Times New Roman"/>
          <w:lang w:eastAsia="fr-FR"/>
        </w:rPr>
      </w:pPr>
      <w:r w:rsidRPr="00637A5E">
        <w:rPr>
          <w:rFonts w:eastAsia="Times New Roman"/>
          <w:lang w:eastAsia="fr-FR"/>
        </w:rPr>
        <w:lastRenderedPageBreak/>
        <w:t>17. Calendrier indicatif</w:t>
      </w:r>
    </w:p>
    <w:p w14:paraId="3C14C374" w14:textId="77777777" w:rsidR="009E133C" w:rsidRPr="009E133C" w:rsidRDefault="009E133C" w:rsidP="009E133C">
      <w:pPr>
        <w:rPr>
          <w:lang w:eastAsia="fr-FR"/>
        </w:rPr>
      </w:pPr>
    </w:p>
    <w:tbl>
      <w:tblPr>
        <w:tblW w:w="10487" w:type="dxa"/>
        <w:tblInd w:w="-431" w:type="dxa"/>
        <w:tblCellMar>
          <w:top w:w="7" w:type="dxa"/>
          <w:right w:w="59" w:type="dxa"/>
        </w:tblCellMar>
        <w:tblLook w:val="04A0" w:firstRow="1" w:lastRow="0" w:firstColumn="1" w:lastColumn="0" w:noHBand="0" w:noVBand="1"/>
      </w:tblPr>
      <w:tblGrid>
        <w:gridCol w:w="2956"/>
        <w:gridCol w:w="2563"/>
        <w:gridCol w:w="1882"/>
        <w:gridCol w:w="3086"/>
      </w:tblGrid>
      <w:tr w:rsidR="009E133C" w:rsidRPr="009E133C" w14:paraId="1C886AEB" w14:textId="77777777" w:rsidTr="009E133C">
        <w:trPr>
          <w:trHeight w:val="512"/>
        </w:trPr>
        <w:tc>
          <w:tcPr>
            <w:tcW w:w="2956" w:type="dxa"/>
            <w:tcBorders>
              <w:top w:val="single" w:sz="4" w:space="0" w:color="000000"/>
              <w:left w:val="single" w:sz="4" w:space="0" w:color="000000"/>
              <w:bottom w:val="single" w:sz="4" w:space="0" w:color="000000"/>
              <w:right w:val="single" w:sz="4" w:space="0" w:color="000000"/>
            </w:tcBorders>
          </w:tcPr>
          <w:p w14:paraId="3F752E45" w14:textId="77777777" w:rsidR="009E133C" w:rsidRPr="009E133C" w:rsidRDefault="009E133C" w:rsidP="009E133C">
            <w:pPr>
              <w:rPr>
                <w:lang w:val="fr-CI" w:eastAsia="fr-FR"/>
              </w:rPr>
            </w:pPr>
            <w:r w:rsidRPr="009E133C">
              <w:rPr>
                <w:b/>
                <w:lang w:val="fr-CI" w:eastAsia="fr-FR"/>
              </w:rPr>
              <w:t>Activités</w:t>
            </w:r>
            <w:r w:rsidRPr="009E133C">
              <w:rPr>
                <w:lang w:val="fr-CI" w:eastAsia="fr-FR"/>
              </w:rPr>
              <w:t xml:space="preserve"> </w:t>
            </w:r>
          </w:p>
        </w:tc>
        <w:tc>
          <w:tcPr>
            <w:tcW w:w="2563" w:type="dxa"/>
            <w:tcBorders>
              <w:top w:val="single" w:sz="4" w:space="0" w:color="000000"/>
              <w:left w:val="single" w:sz="4" w:space="0" w:color="000000"/>
              <w:bottom w:val="single" w:sz="4" w:space="0" w:color="000000"/>
              <w:right w:val="single" w:sz="4" w:space="0" w:color="000000"/>
            </w:tcBorders>
          </w:tcPr>
          <w:p w14:paraId="0D7CE303" w14:textId="77777777" w:rsidR="009E133C" w:rsidRPr="009E133C" w:rsidRDefault="009E133C" w:rsidP="009E133C">
            <w:pPr>
              <w:rPr>
                <w:lang w:val="fr-CI" w:eastAsia="fr-FR"/>
              </w:rPr>
            </w:pPr>
            <w:r w:rsidRPr="009E133C">
              <w:rPr>
                <w:b/>
                <w:lang w:val="fr-CI" w:eastAsia="fr-FR"/>
              </w:rPr>
              <w:t xml:space="preserve">Description  </w:t>
            </w:r>
          </w:p>
          <w:p w14:paraId="0B1DAAAE" w14:textId="77777777" w:rsidR="009E133C" w:rsidRPr="009E133C" w:rsidRDefault="009E133C" w:rsidP="009E133C">
            <w:pPr>
              <w:rPr>
                <w:lang w:val="fr-CI" w:eastAsia="fr-FR"/>
              </w:rPr>
            </w:pPr>
            <w:r w:rsidRPr="009E133C">
              <w:rPr>
                <w:lang w:val="fr-CI" w:eastAsia="fr-FR"/>
              </w:rPr>
              <w:t xml:space="preserve"> </w:t>
            </w:r>
          </w:p>
        </w:tc>
        <w:tc>
          <w:tcPr>
            <w:tcW w:w="1882" w:type="dxa"/>
            <w:tcBorders>
              <w:top w:val="single" w:sz="4" w:space="0" w:color="000000"/>
              <w:left w:val="single" w:sz="4" w:space="0" w:color="000000"/>
              <w:bottom w:val="single" w:sz="4" w:space="0" w:color="000000"/>
              <w:right w:val="single" w:sz="4" w:space="0" w:color="000000"/>
            </w:tcBorders>
          </w:tcPr>
          <w:p w14:paraId="0C299EB8" w14:textId="77777777" w:rsidR="009E133C" w:rsidRPr="009E133C" w:rsidRDefault="009E133C" w:rsidP="009E133C">
            <w:pPr>
              <w:rPr>
                <w:lang w:val="fr-CI" w:eastAsia="fr-FR"/>
              </w:rPr>
            </w:pPr>
            <w:r w:rsidRPr="009E133C">
              <w:rPr>
                <w:b/>
                <w:lang w:val="fr-CI" w:eastAsia="fr-FR"/>
              </w:rPr>
              <w:t xml:space="preserve">Dates prévues </w:t>
            </w:r>
            <w:r w:rsidRPr="009E133C">
              <w:rPr>
                <w:lang w:val="fr-CI" w:eastAsia="fr-FR"/>
              </w:rPr>
              <w:t xml:space="preserve"> </w:t>
            </w:r>
          </w:p>
        </w:tc>
        <w:tc>
          <w:tcPr>
            <w:tcW w:w="3086" w:type="dxa"/>
            <w:tcBorders>
              <w:top w:val="single" w:sz="4" w:space="0" w:color="000000"/>
              <w:left w:val="single" w:sz="4" w:space="0" w:color="000000"/>
              <w:bottom w:val="single" w:sz="4" w:space="0" w:color="000000"/>
              <w:right w:val="single" w:sz="4" w:space="0" w:color="000000"/>
            </w:tcBorders>
          </w:tcPr>
          <w:p w14:paraId="33BAB397" w14:textId="77777777" w:rsidR="009E133C" w:rsidRPr="009E133C" w:rsidRDefault="009E133C" w:rsidP="009E133C">
            <w:pPr>
              <w:rPr>
                <w:lang w:val="fr-CI" w:eastAsia="fr-FR"/>
              </w:rPr>
            </w:pPr>
            <w:r w:rsidRPr="009E133C">
              <w:rPr>
                <w:b/>
                <w:lang w:val="fr-CI" w:eastAsia="fr-FR"/>
              </w:rPr>
              <w:t xml:space="preserve">Actions/Acteurs </w:t>
            </w:r>
          </w:p>
        </w:tc>
      </w:tr>
      <w:tr w:rsidR="009E133C" w:rsidRPr="009E133C" w14:paraId="5C73298D" w14:textId="77777777" w:rsidTr="009E133C">
        <w:trPr>
          <w:trHeight w:val="1770"/>
        </w:trPr>
        <w:tc>
          <w:tcPr>
            <w:tcW w:w="2956" w:type="dxa"/>
            <w:vMerge w:val="restart"/>
            <w:tcBorders>
              <w:top w:val="single" w:sz="4" w:space="0" w:color="000000"/>
              <w:left w:val="single" w:sz="4" w:space="0" w:color="000000"/>
              <w:bottom w:val="single" w:sz="4" w:space="0" w:color="000000"/>
              <w:right w:val="single" w:sz="4" w:space="0" w:color="000000"/>
            </w:tcBorders>
          </w:tcPr>
          <w:p w14:paraId="387A82A7" w14:textId="77777777" w:rsidR="009E133C" w:rsidRPr="009E133C" w:rsidRDefault="009E133C" w:rsidP="009E133C">
            <w:pPr>
              <w:rPr>
                <w:lang w:val="fr-CI" w:eastAsia="fr-FR"/>
              </w:rPr>
            </w:pPr>
            <w:r w:rsidRPr="009E133C">
              <w:rPr>
                <w:b/>
                <w:lang w:val="fr-CI" w:eastAsia="fr-FR"/>
              </w:rPr>
              <w:t xml:space="preserve"> </w:t>
            </w:r>
          </w:p>
          <w:p w14:paraId="4EF30CDF" w14:textId="77777777" w:rsidR="009E133C" w:rsidRPr="009E133C" w:rsidRDefault="009E133C" w:rsidP="009E133C">
            <w:pPr>
              <w:rPr>
                <w:b/>
                <w:lang w:val="fr-CI" w:eastAsia="fr-FR"/>
              </w:rPr>
            </w:pPr>
            <w:r w:rsidRPr="009E133C">
              <w:rPr>
                <w:b/>
                <w:lang w:val="fr-CI" w:eastAsia="fr-FR"/>
              </w:rPr>
              <w:t xml:space="preserve"> </w:t>
            </w:r>
          </w:p>
          <w:p w14:paraId="5D41966F" w14:textId="77777777" w:rsidR="009E133C" w:rsidRPr="009E133C" w:rsidRDefault="009E133C" w:rsidP="009E133C">
            <w:pPr>
              <w:rPr>
                <w:b/>
                <w:lang w:val="fr-CI" w:eastAsia="fr-FR"/>
              </w:rPr>
            </w:pPr>
          </w:p>
          <w:p w14:paraId="38350ED8" w14:textId="77777777" w:rsidR="009E133C" w:rsidRPr="009E133C" w:rsidRDefault="009E133C" w:rsidP="009E133C">
            <w:pPr>
              <w:rPr>
                <w:b/>
                <w:lang w:val="fr-CI" w:eastAsia="fr-FR"/>
              </w:rPr>
            </w:pPr>
          </w:p>
          <w:p w14:paraId="66874B3C" w14:textId="77777777" w:rsidR="009E133C" w:rsidRPr="009E133C" w:rsidRDefault="009E133C" w:rsidP="009E133C">
            <w:pPr>
              <w:rPr>
                <w:b/>
                <w:lang w:val="fr-CI" w:eastAsia="fr-FR"/>
              </w:rPr>
            </w:pPr>
          </w:p>
          <w:p w14:paraId="6F5E23AC" w14:textId="77777777" w:rsidR="009E133C" w:rsidRPr="009E133C" w:rsidRDefault="009E133C" w:rsidP="009E133C">
            <w:pPr>
              <w:rPr>
                <w:b/>
                <w:lang w:val="fr-CI" w:eastAsia="fr-FR"/>
              </w:rPr>
            </w:pPr>
          </w:p>
          <w:p w14:paraId="098B6663" w14:textId="77777777" w:rsidR="009E133C" w:rsidRPr="009E133C" w:rsidRDefault="009E133C" w:rsidP="009E133C">
            <w:pPr>
              <w:rPr>
                <w:b/>
                <w:lang w:val="fr-CI" w:eastAsia="fr-FR"/>
              </w:rPr>
            </w:pPr>
          </w:p>
          <w:p w14:paraId="43E3A2D4" w14:textId="77777777" w:rsidR="009E133C" w:rsidRPr="009E133C" w:rsidRDefault="009E133C" w:rsidP="009E133C">
            <w:pPr>
              <w:rPr>
                <w:b/>
                <w:lang w:val="fr-CI" w:eastAsia="fr-FR"/>
              </w:rPr>
            </w:pPr>
          </w:p>
          <w:p w14:paraId="0EEA8812" w14:textId="77777777" w:rsidR="009E133C" w:rsidRPr="009E133C" w:rsidRDefault="009E133C" w:rsidP="009E133C">
            <w:pPr>
              <w:rPr>
                <w:b/>
                <w:lang w:val="fr-CI" w:eastAsia="fr-FR"/>
              </w:rPr>
            </w:pPr>
          </w:p>
          <w:p w14:paraId="5672C0FA" w14:textId="77777777" w:rsidR="009E133C" w:rsidRPr="009E133C" w:rsidRDefault="009E133C" w:rsidP="009E133C">
            <w:pPr>
              <w:rPr>
                <w:b/>
                <w:lang w:val="fr-CI" w:eastAsia="fr-FR"/>
              </w:rPr>
            </w:pPr>
          </w:p>
          <w:p w14:paraId="0B6217A2" w14:textId="77777777" w:rsidR="009E133C" w:rsidRPr="009E133C" w:rsidRDefault="009E133C" w:rsidP="009E133C">
            <w:pPr>
              <w:rPr>
                <w:b/>
                <w:lang w:val="fr-CI" w:eastAsia="fr-FR"/>
              </w:rPr>
            </w:pPr>
          </w:p>
          <w:p w14:paraId="4D31490A" w14:textId="77777777" w:rsidR="009E133C" w:rsidRPr="009E133C" w:rsidRDefault="009E133C" w:rsidP="009E133C">
            <w:pPr>
              <w:rPr>
                <w:b/>
                <w:lang w:val="fr-CI" w:eastAsia="fr-FR"/>
              </w:rPr>
            </w:pPr>
          </w:p>
          <w:p w14:paraId="76CBDE65" w14:textId="77777777" w:rsidR="009E133C" w:rsidRPr="009E133C" w:rsidRDefault="009E133C" w:rsidP="009E133C">
            <w:pPr>
              <w:rPr>
                <w:lang w:val="fr-CI" w:eastAsia="fr-FR"/>
              </w:rPr>
            </w:pPr>
          </w:p>
          <w:p w14:paraId="061FB9C3" w14:textId="77777777" w:rsidR="009E133C" w:rsidRPr="009E133C" w:rsidRDefault="009E133C" w:rsidP="009E133C">
            <w:pPr>
              <w:rPr>
                <w:lang w:val="fr-CI" w:eastAsia="fr-FR"/>
              </w:rPr>
            </w:pPr>
            <w:r w:rsidRPr="009E133C">
              <w:rPr>
                <w:b/>
                <w:lang w:val="fr-CI" w:eastAsia="fr-FR"/>
              </w:rPr>
              <w:t xml:space="preserve"> </w:t>
            </w:r>
          </w:p>
          <w:p w14:paraId="0A262511" w14:textId="77777777" w:rsidR="009E133C" w:rsidRPr="009E133C" w:rsidRDefault="009E133C" w:rsidP="009E133C">
            <w:pPr>
              <w:rPr>
                <w:lang w:val="fr-CI" w:eastAsia="fr-FR"/>
              </w:rPr>
            </w:pPr>
            <w:r w:rsidRPr="009E133C">
              <w:rPr>
                <w:b/>
                <w:lang w:val="fr-CI" w:eastAsia="fr-FR"/>
              </w:rPr>
              <w:t xml:space="preserve">Appel à propositions et processus d’examen des propositions </w:t>
            </w:r>
            <w:r w:rsidRPr="009E133C">
              <w:rPr>
                <w:lang w:val="fr-CI" w:eastAsia="fr-FR"/>
              </w:rPr>
              <w:t xml:space="preserve"> </w:t>
            </w:r>
          </w:p>
        </w:tc>
        <w:tc>
          <w:tcPr>
            <w:tcW w:w="2563" w:type="dxa"/>
            <w:tcBorders>
              <w:top w:val="single" w:sz="4" w:space="0" w:color="000000"/>
              <w:left w:val="single" w:sz="4" w:space="0" w:color="000000"/>
              <w:bottom w:val="single" w:sz="4" w:space="0" w:color="000000"/>
              <w:right w:val="single" w:sz="4" w:space="0" w:color="000000"/>
            </w:tcBorders>
          </w:tcPr>
          <w:p w14:paraId="7468ABA1" w14:textId="77777777" w:rsidR="009E133C" w:rsidRPr="009E133C" w:rsidRDefault="009E133C" w:rsidP="009E133C">
            <w:pPr>
              <w:rPr>
                <w:lang w:val="fr-CI" w:eastAsia="fr-FR"/>
              </w:rPr>
            </w:pPr>
          </w:p>
          <w:p w14:paraId="6E8D3101" w14:textId="77777777" w:rsidR="009E133C" w:rsidRPr="009E133C" w:rsidRDefault="009E133C" w:rsidP="009E133C">
            <w:pPr>
              <w:rPr>
                <w:lang w:val="fr-CI" w:eastAsia="fr-FR"/>
              </w:rPr>
            </w:pPr>
          </w:p>
          <w:p w14:paraId="399DD465" w14:textId="77777777" w:rsidR="009E133C" w:rsidRPr="009E133C" w:rsidRDefault="009E133C" w:rsidP="009E133C">
            <w:pPr>
              <w:rPr>
                <w:lang w:val="fr-CI" w:eastAsia="fr-FR"/>
              </w:rPr>
            </w:pPr>
          </w:p>
          <w:p w14:paraId="76EA0938" w14:textId="77777777" w:rsidR="009E133C" w:rsidRPr="009E133C" w:rsidRDefault="009E133C" w:rsidP="009E133C">
            <w:pPr>
              <w:rPr>
                <w:lang w:val="fr-CI" w:eastAsia="fr-FR"/>
              </w:rPr>
            </w:pPr>
            <w:r w:rsidRPr="009E133C">
              <w:rPr>
                <w:lang w:val="fr-CI" w:eastAsia="fr-FR"/>
              </w:rPr>
              <w:t>Lancement de l’appel et réception des notes conceptuelles</w:t>
            </w:r>
          </w:p>
        </w:tc>
        <w:tc>
          <w:tcPr>
            <w:tcW w:w="1882" w:type="dxa"/>
            <w:tcBorders>
              <w:top w:val="single" w:sz="4" w:space="0" w:color="000000"/>
              <w:left w:val="single" w:sz="4" w:space="0" w:color="000000"/>
              <w:bottom w:val="single" w:sz="4" w:space="0" w:color="000000"/>
              <w:right w:val="single" w:sz="4" w:space="0" w:color="000000"/>
            </w:tcBorders>
          </w:tcPr>
          <w:p w14:paraId="0B70A414" w14:textId="77777777" w:rsidR="009E133C" w:rsidRPr="009E133C" w:rsidRDefault="009E133C" w:rsidP="009E133C">
            <w:pPr>
              <w:rPr>
                <w:lang w:val="fr-CI" w:eastAsia="fr-FR"/>
              </w:rPr>
            </w:pPr>
          </w:p>
          <w:p w14:paraId="7B535B1E" w14:textId="77777777" w:rsidR="009E133C" w:rsidRPr="009E133C" w:rsidRDefault="009E133C" w:rsidP="009E133C">
            <w:pPr>
              <w:rPr>
                <w:lang w:val="fr-CI" w:eastAsia="fr-FR"/>
              </w:rPr>
            </w:pPr>
          </w:p>
          <w:p w14:paraId="47DB9585" w14:textId="77777777" w:rsidR="009E133C" w:rsidRPr="009E133C" w:rsidRDefault="009E133C" w:rsidP="009E133C">
            <w:pPr>
              <w:rPr>
                <w:lang w:val="fr-CI" w:eastAsia="fr-FR"/>
              </w:rPr>
            </w:pPr>
          </w:p>
          <w:p w14:paraId="4E03E077" w14:textId="77777777" w:rsidR="009E133C" w:rsidRPr="009E133C" w:rsidRDefault="009E133C" w:rsidP="009E133C">
            <w:pPr>
              <w:rPr>
                <w:lang w:val="fr-CI" w:eastAsia="fr-FR"/>
              </w:rPr>
            </w:pPr>
            <w:r w:rsidRPr="009E133C">
              <w:rPr>
                <w:lang w:val="en-US" w:eastAsia="fr-FR"/>
              </w:rPr>
              <w:t xml:space="preserve">11 </w:t>
            </w:r>
            <w:proofErr w:type="spellStart"/>
            <w:r w:rsidRPr="009E133C">
              <w:rPr>
                <w:lang w:val="en-US" w:eastAsia="fr-FR"/>
              </w:rPr>
              <w:t>mai</w:t>
            </w:r>
            <w:proofErr w:type="spellEnd"/>
            <w:r w:rsidRPr="009E133C">
              <w:rPr>
                <w:lang w:val="en-US" w:eastAsia="fr-FR"/>
              </w:rPr>
              <w:t xml:space="preserve"> 2026</w:t>
            </w:r>
          </w:p>
        </w:tc>
        <w:tc>
          <w:tcPr>
            <w:tcW w:w="3086" w:type="dxa"/>
            <w:tcBorders>
              <w:top w:val="single" w:sz="4" w:space="0" w:color="000000"/>
              <w:left w:val="single" w:sz="4" w:space="0" w:color="000000"/>
              <w:bottom w:val="single" w:sz="4" w:space="0" w:color="000000"/>
              <w:right w:val="single" w:sz="4" w:space="0" w:color="000000"/>
            </w:tcBorders>
          </w:tcPr>
          <w:p w14:paraId="05C70435" w14:textId="77777777" w:rsidR="009E133C" w:rsidRPr="009E133C" w:rsidRDefault="009E133C" w:rsidP="009E133C">
            <w:pPr>
              <w:numPr>
                <w:ilvl w:val="0"/>
                <w:numId w:val="37"/>
              </w:numPr>
              <w:rPr>
                <w:lang w:val="fr-CI" w:eastAsia="fr-FR"/>
              </w:rPr>
            </w:pPr>
            <w:r w:rsidRPr="009E133C">
              <w:rPr>
                <w:lang w:val="fr-CI" w:eastAsia="fr-FR"/>
              </w:rPr>
              <w:t>Lancement sur les sites internet du FONSTI et PASRES ;</w:t>
            </w:r>
          </w:p>
          <w:p w14:paraId="3EF929F7" w14:textId="77777777" w:rsidR="009E133C" w:rsidRPr="009E133C" w:rsidRDefault="009E133C" w:rsidP="009E133C">
            <w:pPr>
              <w:numPr>
                <w:ilvl w:val="0"/>
                <w:numId w:val="37"/>
              </w:numPr>
              <w:rPr>
                <w:lang w:val="fr-CI" w:eastAsia="fr-FR"/>
              </w:rPr>
            </w:pPr>
            <w:r w:rsidRPr="009E133C">
              <w:rPr>
                <w:lang w:val="fr-CI" w:eastAsia="fr-FR"/>
              </w:rPr>
              <w:t>Parution de l’appel dans la presse écrite et sur les sites web</w:t>
            </w:r>
          </w:p>
          <w:p w14:paraId="77CBB1DB" w14:textId="77777777" w:rsidR="009E133C" w:rsidRPr="009E133C" w:rsidRDefault="009E133C" w:rsidP="009E133C">
            <w:pPr>
              <w:numPr>
                <w:ilvl w:val="0"/>
                <w:numId w:val="37"/>
              </w:numPr>
              <w:rPr>
                <w:lang w:val="fr-CI" w:eastAsia="fr-FR"/>
              </w:rPr>
            </w:pPr>
            <w:r w:rsidRPr="009E133C">
              <w:rPr>
                <w:lang w:val="fr-CI" w:eastAsia="fr-FR"/>
              </w:rPr>
              <w:t>Affichage dans les universités, centre de recherche nationaux, MESRS</w:t>
            </w:r>
          </w:p>
        </w:tc>
      </w:tr>
      <w:tr w:rsidR="009E133C" w:rsidRPr="009E133C" w14:paraId="2A371D6E" w14:textId="77777777" w:rsidTr="009E133C">
        <w:trPr>
          <w:trHeight w:val="820"/>
        </w:trPr>
        <w:tc>
          <w:tcPr>
            <w:tcW w:w="2956" w:type="dxa"/>
            <w:vMerge/>
            <w:tcBorders>
              <w:top w:val="single" w:sz="4" w:space="0" w:color="000000"/>
              <w:left w:val="single" w:sz="4" w:space="0" w:color="000000"/>
              <w:bottom w:val="single" w:sz="4" w:space="0" w:color="000000"/>
              <w:right w:val="single" w:sz="4" w:space="0" w:color="000000"/>
            </w:tcBorders>
          </w:tcPr>
          <w:p w14:paraId="490DDDF7" w14:textId="77777777" w:rsidR="009E133C" w:rsidRPr="009E133C" w:rsidRDefault="009E133C" w:rsidP="009E133C">
            <w:pPr>
              <w:rPr>
                <w:b/>
                <w:lang w:val="fr-CI" w:eastAsia="fr-FR"/>
              </w:rPr>
            </w:pPr>
          </w:p>
        </w:tc>
        <w:tc>
          <w:tcPr>
            <w:tcW w:w="2563" w:type="dxa"/>
            <w:tcBorders>
              <w:top w:val="single" w:sz="4" w:space="0" w:color="000000"/>
              <w:left w:val="single" w:sz="4" w:space="0" w:color="000000"/>
              <w:bottom w:val="single" w:sz="4" w:space="0" w:color="000000"/>
              <w:right w:val="single" w:sz="4" w:space="0" w:color="000000"/>
            </w:tcBorders>
          </w:tcPr>
          <w:p w14:paraId="34091B1B" w14:textId="77777777" w:rsidR="009E133C" w:rsidRPr="009E133C" w:rsidRDefault="009E133C" w:rsidP="009E133C">
            <w:pPr>
              <w:rPr>
                <w:lang w:val="fr-CI" w:eastAsia="fr-FR"/>
              </w:rPr>
            </w:pPr>
            <w:r w:rsidRPr="009E133C">
              <w:rPr>
                <w:lang w:val="fr-CI" w:eastAsia="fr-FR"/>
              </w:rPr>
              <w:t>Date limite de réception des notes conceptuelles</w:t>
            </w:r>
          </w:p>
        </w:tc>
        <w:tc>
          <w:tcPr>
            <w:tcW w:w="1882" w:type="dxa"/>
            <w:tcBorders>
              <w:top w:val="single" w:sz="4" w:space="0" w:color="000000"/>
              <w:left w:val="single" w:sz="4" w:space="0" w:color="000000"/>
              <w:bottom w:val="single" w:sz="4" w:space="0" w:color="000000"/>
              <w:right w:val="single" w:sz="4" w:space="0" w:color="000000"/>
            </w:tcBorders>
          </w:tcPr>
          <w:p w14:paraId="5C61B47F" w14:textId="77777777" w:rsidR="009E133C" w:rsidRPr="009E133C" w:rsidRDefault="009E133C" w:rsidP="009E133C">
            <w:pPr>
              <w:rPr>
                <w:lang w:val="fr-CI" w:eastAsia="fr-FR"/>
              </w:rPr>
            </w:pPr>
            <w:r w:rsidRPr="009E133C">
              <w:rPr>
                <w:lang w:val="en-US" w:eastAsia="fr-FR"/>
              </w:rPr>
              <w:t xml:space="preserve">14 </w:t>
            </w:r>
            <w:proofErr w:type="spellStart"/>
            <w:r w:rsidRPr="009E133C">
              <w:rPr>
                <w:lang w:val="en-US" w:eastAsia="fr-FR"/>
              </w:rPr>
              <w:t>août</w:t>
            </w:r>
            <w:proofErr w:type="spellEnd"/>
            <w:r w:rsidRPr="009E133C">
              <w:rPr>
                <w:lang w:val="en-US" w:eastAsia="fr-FR"/>
              </w:rPr>
              <w:t xml:space="preserve"> 2026</w:t>
            </w:r>
          </w:p>
        </w:tc>
        <w:tc>
          <w:tcPr>
            <w:tcW w:w="3086" w:type="dxa"/>
            <w:tcBorders>
              <w:top w:val="single" w:sz="4" w:space="0" w:color="000000"/>
              <w:left w:val="single" w:sz="4" w:space="0" w:color="000000"/>
              <w:bottom w:val="single" w:sz="4" w:space="0" w:color="000000"/>
              <w:right w:val="single" w:sz="4" w:space="0" w:color="000000"/>
            </w:tcBorders>
          </w:tcPr>
          <w:p w14:paraId="2B56563D" w14:textId="77777777" w:rsidR="009E133C" w:rsidRPr="009E133C" w:rsidRDefault="009E133C" w:rsidP="009E133C">
            <w:pPr>
              <w:rPr>
                <w:lang w:val="fr-CI" w:eastAsia="fr-FR"/>
              </w:rPr>
            </w:pPr>
            <w:r w:rsidRPr="009E133C">
              <w:rPr>
                <w:lang w:val="fr-CI" w:eastAsia="fr-FR"/>
              </w:rPr>
              <w:t xml:space="preserve">Réception par le Département de Gestion des Projets de Recherche et d’Innovation </w:t>
            </w:r>
            <w:r w:rsidRPr="009E133C">
              <w:rPr>
                <w:b/>
                <w:bCs/>
                <w:lang w:val="fr-CI" w:eastAsia="fr-FR"/>
              </w:rPr>
              <w:t>(DGPRI)</w:t>
            </w:r>
          </w:p>
        </w:tc>
      </w:tr>
      <w:tr w:rsidR="009E133C" w:rsidRPr="009E133C" w14:paraId="6793DF2D" w14:textId="77777777" w:rsidTr="009E133C">
        <w:trPr>
          <w:trHeight w:val="907"/>
        </w:trPr>
        <w:tc>
          <w:tcPr>
            <w:tcW w:w="2956" w:type="dxa"/>
            <w:vMerge/>
            <w:tcBorders>
              <w:top w:val="single" w:sz="4" w:space="0" w:color="000000"/>
              <w:left w:val="single" w:sz="4" w:space="0" w:color="000000"/>
              <w:bottom w:val="single" w:sz="4" w:space="0" w:color="000000"/>
              <w:right w:val="single" w:sz="4" w:space="0" w:color="000000"/>
            </w:tcBorders>
          </w:tcPr>
          <w:p w14:paraId="1F70D270" w14:textId="77777777" w:rsidR="009E133C" w:rsidRPr="009E133C" w:rsidRDefault="009E133C" w:rsidP="009E133C">
            <w:pPr>
              <w:rPr>
                <w:b/>
                <w:lang w:val="fr-CI" w:eastAsia="fr-FR"/>
              </w:rPr>
            </w:pPr>
          </w:p>
        </w:tc>
        <w:tc>
          <w:tcPr>
            <w:tcW w:w="2563" w:type="dxa"/>
            <w:tcBorders>
              <w:top w:val="single" w:sz="4" w:space="0" w:color="000000"/>
              <w:left w:val="single" w:sz="4" w:space="0" w:color="000000"/>
              <w:bottom w:val="single" w:sz="4" w:space="0" w:color="000000"/>
              <w:right w:val="single" w:sz="4" w:space="0" w:color="000000"/>
            </w:tcBorders>
          </w:tcPr>
          <w:p w14:paraId="4645E57C" w14:textId="77777777" w:rsidR="009E133C" w:rsidRPr="009E133C" w:rsidRDefault="009E133C" w:rsidP="009E133C">
            <w:pPr>
              <w:rPr>
                <w:lang w:val="fr-CI" w:eastAsia="fr-FR"/>
              </w:rPr>
            </w:pPr>
            <w:r w:rsidRPr="009E133C">
              <w:rPr>
                <w:lang w:val="fr-CI" w:eastAsia="fr-FR"/>
              </w:rPr>
              <w:t>Evaluation des notes conceptuelles reçues</w:t>
            </w:r>
          </w:p>
        </w:tc>
        <w:tc>
          <w:tcPr>
            <w:tcW w:w="1882" w:type="dxa"/>
            <w:tcBorders>
              <w:top w:val="single" w:sz="4" w:space="0" w:color="000000"/>
              <w:left w:val="single" w:sz="4" w:space="0" w:color="000000"/>
              <w:bottom w:val="single" w:sz="4" w:space="0" w:color="000000"/>
              <w:right w:val="single" w:sz="4" w:space="0" w:color="000000"/>
            </w:tcBorders>
          </w:tcPr>
          <w:p w14:paraId="028194E0" w14:textId="77777777" w:rsidR="009E133C" w:rsidRPr="009E133C" w:rsidRDefault="009E133C" w:rsidP="009E133C">
            <w:pPr>
              <w:rPr>
                <w:lang w:val="fr-CI" w:eastAsia="fr-FR"/>
              </w:rPr>
            </w:pPr>
            <w:r w:rsidRPr="009E133C">
              <w:rPr>
                <w:lang w:eastAsia="fr-FR"/>
              </w:rPr>
              <w:t>20 août - 20 septembre 2026</w:t>
            </w:r>
          </w:p>
        </w:tc>
        <w:tc>
          <w:tcPr>
            <w:tcW w:w="3086" w:type="dxa"/>
            <w:tcBorders>
              <w:top w:val="single" w:sz="4" w:space="0" w:color="000000"/>
              <w:left w:val="single" w:sz="4" w:space="0" w:color="000000"/>
              <w:bottom w:val="single" w:sz="4" w:space="0" w:color="000000"/>
              <w:right w:val="single" w:sz="4" w:space="0" w:color="000000"/>
            </w:tcBorders>
          </w:tcPr>
          <w:p w14:paraId="40390C26" w14:textId="77777777" w:rsidR="009E133C" w:rsidRPr="009E133C" w:rsidRDefault="009E133C" w:rsidP="009E133C">
            <w:pPr>
              <w:rPr>
                <w:lang w:val="fr-CI" w:eastAsia="fr-FR"/>
              </w:rPr>
            </w:pPr>
            <w:r w:rsidRPr="009E133C">
              <w:rPr>
                <w:lang w:val="fr-CI" w:eastAsia="fr-FR"/>
              </w:rPr>
              <w:t>DGPRI et le Conseil Scientifique du FONSTI</w:t>
            </w:r>
          </w:p>
        </w:tc>
      </w:tr>
      <w:tr w:rsidR="009E133C" w:rsidRPr="009E133C" w14:paraId="344B529D" w14:textId="77777777" w:rsidTr="009E133C">
        <w:trPr>
          <w:trHeight w:val="755"/>
        </w:trPr>
        <w:tc>
          <w:tcPr>
            <w:tcW w:w="2956" w:type="dxa"/>
            <w:vMerge/>
            <w:tcBorders>
              <w:top w:val="single" w:sz="4" w:space="0" w:color="000000"/>
              <w:left w:val="single" w:sz="4" w:space="0" w:color="000000"/>
              <w:bottom w:val="single" w:sz="4" w:space="0" w:color="000000"/>
              <w:right w:val="single" w:sz="4" w:space="0" w:color="000000"/>
            </w:tcBorders>
          </w:tcPr>
          <w:p w14:paraId="2EE5BC3B" w14:textId="77777777" w:rsidR="009E133C" w:rsidRPr="009E133C" w:rsidRDefault="009E133C" w:rsidP="009E133C">
            <w:pPr>
              <w:rPr>
                <w:b/>
                <w:lang w:val="fr-CI" w:eastAsia="fr-FR"/>
              </w:rPr>
            </w:pPr>
          </w:p>
        </w:tc>
        <w:tc>
          <w:tcPr>
            <w:tcW w:w="2563" w:type="dxa"/>
            <w:tcBorders>
              <w:top w:val="single" w:sz="4" w:space="0" w:color="000000"/>
              <w:left w:val="single" w:sz="4" w:space="0" w:color="000000"/>
              <w:bottom w:val="single" w:sz="4" w:space="0" w:color="000000"/>
              <w:right w:val="single" w:sz="4" w:space="0" w:color="000000"/>
            </w:tcBorders>
          </w:tcPr>
          <w:p w14:paraId="3E72F914" w14:textId="77777777" w:rsidR="009E133C" w:rsidRPr="009E133C" w:rsidRDefault="009E133C" w:rsidP="009E133C">
            <w:pPr>
              <w:rPr>
                <w:lang w:val="fr-CI" w:eastAsia="fr-FR"/>
              </w:rPr>
            </w:pPr>
            <w:r w:rsidRPr="009E133C">
              <w:rPr>
                <w:lang w:val="fr-CI" w:eastAsia="fr-FR"/>
              </w:rPr>
              <w:t>Notification d’acceptation ou de refus à adresser aux candidats</w:t>
            </w:r>
          </w:p>
        </w:tc>
        <w:tc>
          <w:tcPr>
            <w:tcW w:w="1882" w:type="dxa"/>
            <w:tcBorders>
              <w:top w:val="single" w:sz="4" w:space="0" w:color="000000"/>
              <w:left w:val="single" w:sz="4" w:space="0" w:color="000000"/>
              <w:bottom w:val="single" w:sz="4" w:space="0" w:color="000000"/>
              <w:right w:val="single" w:sz="4" w:space="0" w:color="000000"/>
            </w:tcBorders>
          </w:tcPr>
          <w:p w14:paraId="5BCA3F58" w14:textId="77777777" w:rsidR="009E133C" w:rsidRPr="009E133C" w:rsidRDefault="009E133C" w:rsidP="009E133C">
            <w:pPr>
              <w:rPr>
                <w:lang w:val="fr-CI" w:eastAsia="fr-FR"/>
              </w:rPr>
            </w:pPr>
            <w:r w:rsidRPr="009E133C">
              <w:rPr>
                <w:lang w:val="fr-CI" w:eastAsia="fr-FR"/>
              </w:rPr>
              <w:t>22 septembre 2026</w:t>
            </w:r>
          </w:p>
        </w:tc>
        <w:tc>
          <w:tcPr>
            <w:tcW w:w="3086" w:type="dxa"/>
            <w:tcBorders>
              <w:top w:val="single" w:sz="4" w:space="0" w:color="000000"/>
              <w:left w:val="single" w:sz="4" w:space="0" w:color="000000"/>
              <w:bottom w:val="single" w:sz="4" w:space="0" w:color="000000"/>
              <w:right w:val="single" w:sz="4" w:space="0" w:color="000000"/>
            </w:tcBorders>
          </w:tcPr>
          <w:p w14:paraId="78ECECF4" w14:textId="77777777" w:rsidR="009E133C" w:rsidRPr="009E133C" w:rsidRDefault="009E133C" w:rsidP="009E133C">
            <w:pPr>
              <w:rPr>
                <w:lang w:val="fr-CI" w:eastAsia="fr-FR"/>
              </w:rPr>
            </w:pPr>
            <w:r w:rsidRPr="009E133C">
              <w:rPr>
                <w:lang w:val="fr-CI" w:eastAsia="fr-FR"/>
              </w:rPr>
              <w:t>DGPRI</w:t>
            </w:r>
          </w:p>
        </w:tc>
      </w:tr>
      <w:tr w:rsidR="009E133C" w:rsidRPr="009E133C" w14:paraId="0712D53C" w14:textId="77777777" w:rsidTr="009E133C">
        <w:trPr>
          <w:trHeight w:val="763"/>
        </w:trPr>
        <w:tc>
          <w:tcPr>
            <w:tcW w:w="2956" w:type="dxa"/>
            <w:vMerge/>
            <w:tcBorders>
              <w:top w:val="nil"/>
              <w:left w:val="single" w:sz="4" w:space="0" w:color="000000"/>
              <w:bottom w:val="nil"/>
              <w:right w:val="single" w:sz="4" w:space="0" w:color="000000"/>
            </w:tcBorders>
          </w:tcPr>
          <w:p w14:paraId="48AD222F" w14:textId="77777777" w:rsidR="009E133C" w:rsidRPr="009E133C" w:rsidRDefault="009E133C" w:rsidP="009E133C">
            <w:pPr>
              <w:rPr>
                <w:lang w:val="fr-CI" w:eastAsia="fr-FR"/>
              </w:rPr>
            </w:pPr>
          </w:p>
        </w:tc>
        <w:tc>
          <w:tcPr>
            <w:tcW w:w="2563" w:type="dxa"/>
            <w:tcBorders>
              <w:top w:val="single" w:sz="4" w:space="0" w:color="000000"/>
              <w:left w:val="single" w:sz="4" w:space="0" w:color="000000"/>
              <w:bottom w:val="single" w:sz="4" w:space="0" w:color="000000"/>
              <w:right w:val="single" w:sz="4" w:space="0" w:color="000000"/>
            </w:tcBorders>
          </w:tcPr>
          <w:p w14:paraId="3505340D" w14:textId="77777777" w:rsidR="009E133C" w:rsidRPr="009E133C" w:rsidRDefault="009E133C" w:rsidP="009E133C">
            <w:pPr>
              <w:rPr>
                <w:lang w:val="fr-CI" w:eastAsia="fr-FR"/>
              </w:rPr>
            </w:pPr>
            <w:r w:rsidRPr="009E133C">
              <w:rPr>
                <w:lang w:val="fr-CI" w:eastAsia="fr-FR"/>
              </w:rPr>
              <w:t xml:space="preserve">Date limite de soumission des propositions complètes </w:t>
            </w:r>
          </w:p>
        </w:tc>
        <w:tc>
          <w:tcPr>
            <w:tcW w:w="1882" w:type="dxa"/>
            <w:tcBorders>
              <w:top w:val="single" w:sz="4" w:space="0" w:color="000000"/>
              <w:left w:val="single" w:sz="4" w:space="0" w:color="000000"/>
              <w:bottom w:val="single" w:sz="4" w:space="0" w:color="000000"/>
              <w:right w:val="single" w:sz="4" w:space="0" w:color="000000"/>
            </w:tcBorders>
          </w:tcPr>
          <w:p w14:paraId="23AA9B6F" w14:textId="77777777" w:rsidR="009E133C" w:rsidRPr="009E133C" w:rsidRDefault="009E133C" w:rsidP="009E133C">
            <w:pPr>
              <w:rPr>
                <w:lang w:val="fr-CI" w:eastAsia="fr-FR"/>
              </w:rPr>
            </w:pPr>
            <w:r w:rsidRPr="009E133C">
              <w:rPr>
                <w:lang w:eastAsia="fr-FR"/>
              </w:rPr>
              <w:t>23 octobre 2026</w:t>
            </w:r>
          </w:p>
        </w:tc>
        <w:tc>
          <w:tcPr>
            <w:tcW w:w="3086" w:type="dxa"/>
            <w:tcBorders>
              <w:top w:val="single" w:sz="4" w:space="0" w:color="000000"/>
              <w:left w:val="single" w:sz="4" w:space="0" w:color="000000"/>
              <w:bottom w:val="single" w:sz="4" w:space="0" w:color="000000"/>
              <w:right w:val="single" w:sz="4" w:space="0" w:color="000000"/>
            </w:tcBorders>
          </w:tcPr>
          <w:p w14:paraId="6319BA74" w14:textId="77777777" w:rsidR="009E133C" w:rsidRPr="009E133C" w:rsidRDefault="009E133C" w:rsidP="009E133C">
            <w:pPr>
              <w:rPr>
                <w:lang w:val="fr-CI" w:eastAsia="fr-FR"/>
              </w:rPr>
            </w:pPr>
            <w:r w:rsidRPr="009E133C">
              <w:rPr>
                <w:lang w:val="fr-CI" w:eastAsia="fr-FR"/>
              </w:rPr>
              <w:t xml:space="preserve">- </w:t>
            </w:r>
            <w:r w:rsidRPr="009E133C">
              <w:rPr>
                <w:lang w:val="fr-CI" w:eastAsia="fr-FR"/>
              </w:rPr>
              <w:tab/>
              <w:t xml:space="preserve">Réception des projets par le Secrétariat Général du </w:t>
            </w:r>
          </w:p>
          <w:p w14:paraId="6D12D8C4" w14:textId="77777777" w:rsidR="009E133C" w:rsidRPr="009E133C" w:rsidRDefault="009E133C" w:rsidP="009E133C">
            <w:pPr>
              <w:rPr>
                <w:lang w:val="fr-CI" w:eastAsia="fr-FR"/>
              </w:rPr>
            </w:pPr>
            <w:r w:rsidRPr="009E133C">
              <w:rPr>
                <w:lang w:val="fr-CI" w:eastAsia="fr-FR"/>
              </w:rPr>
              <w:t xml:space="preserve">FONSTI </w:t>
            </w:r>
          </w:p>
        </w:tc>
      </w:tr>
      <w:tr w:rsidR="009E133C" w:rsidRPr="009E133C" w14:paraId="2631D45B" w14:textId="77777777" w:rsidTr="009E133C">
        <w:trPr>
          <w:trHeight w:val="765"/>
        </w:trPr>
        <w:tc>
          <w:tcPr>
            <w:tcW w:w="2956" w:type="dxa"/>
            <w:vMerge/>
            <w:tcBorders>
              <w:top w:val="nil"/>
              <w:left w:val="single" w:sz="4" w:space="0" w:color="000000"/>
              <w:bottom w:val="nil"/>
              <w:right w:val="single" w:sz="4" w:space="0" w:color="000000"/>
            </w:tcBorders>
          </w:tcPr>
          <w:p w14:paraId="788B265A" w14:textId="77777777" w:rsidR="009E133C" w:rsidRPr="009E133C" w:rsidRDefault="009E133C" w:rsidP="009E133C">
            <w:pPr>
              <w:rPr>
                <w:lang w:val="fr-CI" w:eastAsia="fr-FR"/>
              </w:rPr>
            </w:pPr>
          </w:p>
        </w:tc>
        <w:tc>
          <w:tcPr>
            <w:tcW w:w="2563" w:type="dxa"/>
            <w:tcBorders>
              <w:top w:val="single" w:sz="4" w:space="0" w:color="000000"/>
              <w:left w:val="single" w:sz="4" w:space="0" w:color="000000"/>
              <w:bottom w:val="single" w:sz="4" w:space="0" w:color="000000"/>
              <w:right w:val="single" w:sz="4" w:space="0" w:color="000000"/>
            </w:tcBorders>
          </w:tcPr>
          <w:p w14:paraId="0D4B3672" w14:textId="77777777" w:rsidR="009E133C" w:rsidRPr="009E133C" w:rsidRDefault="009E133C" w:rsidP="009E133C">
            <w:pPr>
              <w:rPr>
                <w:lang w:val="fr-CI" w:eastAsia="fr-FR"/>
              </w:rPr>
            </w:pPr>
            <w:r w:rsidRPr="009E133C">
              <w:rPr>
                <w:lang w:val="fr-CI" w:eastAsia="fr-FR"/>
              </w:rPr>
              <w:t>Évaluation des propositions complètes reçues</w:t>
            </w:r>
          </w:p>
        </w:tc>
        <w:tc>
          <w:tcPr>
            <w:tcW w:w="1882" w:type="dxa"/>
            <w:tcBorders>
              <w:top w:val="single" w:sz="4" w:space="0" w:color="000000"/>
              <w:left w:val="single" w:sz="4" w:space="0" w:color="000000"/>
              <w:bottom w:val="single" w:sz="4" w:space="0" w:color="000000"/>
              <w:right w:val="single" w:sz="4" w:space="0" w:color="000000"/>
            </w:tcBorders>
          </w:tcPr>
          <w:p w14:paraId="19746EAF" w14:textId="77777777" w:rsidR="009E133C" w:rsidRPr="009E133C" w:rsidRDefault="009E133C" w:rsidP="009E133C">
            <w:pPr>
              <w:rPr>
                <w:lang w:val="fr-CI" w:eastAsia="fr-FR"/>
              </w:rPr>
            </w:pPr>
            <w:r w:rsidRPr="009E133C">
              <w:rPr>
                <w:lang w:val="fr-CI" w:eastAsia="fr-FR"/>
              </w:rPr>
              <w:t>28 octobre au 21 novembre 2026</w:t>
            </w:r>
          </w:p>
        </w:tc>
        <w:tc>
          <w:tcPr>
            <w:tcW w:w="3086" w:type="dxa"/>
            <w:tcBorders>
              <w:top w:val="single" w:sz="4" w:space="0" w:color="000000"/>
              <w:left w:val="single" w:sz="4" w:space="0" w:color="000000"/>
              <w:bottom w:val="single" w:sz="4" w:space="0" w:color="000000"/>
              <w:right w:val="single" w:sz="4" w:space="0" w:color="000000"/>
            </w:tcBorders>
          </w:tcPr>
          <w:p w14:paraId="22C6FD0D" w14:textId="77777777" w:rsidR="009E133C" w:rsidRPr="009E133C" w:rsidRDefault="009E133C" w:rsidP="009E133C">
            <w:pPr>
              <w:numPr>
                <w:ilvl w:val="0"/>
                <w:numId w:val="38"/>
              </w:numPr>
              <w:rPr>
                <w:lang w:val="fr-CI" w:eastAsia="fr-FR"/>
              </w:rPr>
            </w:pPr>
            <w:r w:rsidRPr="009E133C">
              <w:rPr>
                <w:lang w:val="fr-CI" w:eastAsia="fr-FR"/>
              </w:rPr>
              <w:t>Evaluation administrative</w:t>
            </w:r>
          </w:p>
          <w:p w14:paraId="46E6AE85" w14:textId="77777777" w:rsidR="009E133C" w:rsidRPr="009E133C" w:rsidRDefault="009E133C" w:rsidP="009E133C">
            <w:pPr>
              <w:numPr>
                <w:ilvl w:val="0"/>
                <w:numId w:val="38"/>
              </w:numPr>
              <w:rPr>
                <w:lang w:val="fr-CI" w:eastAsia="fr-FR"/>
              </w:rPr>
            </w:pPr>
            <w:r w:rsidRPr="009E133C">
              <w:rPr>
                <w:lang w:val="fr-CI" w:eastAsia="fr-FR"/>
              </w:rPr>
              <w:t xml:space="preserve">Évaluateurs Externes </w:t>
            </w:r>
          </w:p>
          <w:p w14:paraId="1AC1F325" w14:textId="77777777" w:rsidR="009E133C" w:rsidRPr="009E133C" w:rsidRDefault="009E133C" w:rsidP="009E133C">
            <w:pPr>
              <w:numPr>
                <w:ilvl w:val="0"/>
                <w:numId w:val="38"/>
              </w:numPr>
              <w:rPr>
                <w:lang w:val="fr-CI" w:eastAsia="fr-FR"/>
              </w:rPr>
            </w:pPr>
            <w:r w:rsidRPr="009E133C">
              <w:rPr>
                <w:lang w:val="fr-CI" w:eastAsia="fr-FR"/>
              </w:rPr>
              <w:lastRenderedPageBreak/>
              <w:t xml:space="preserve">Conseil Scientifique </w:t>
            </w:r>
          </w:p>
          <w:p w14:paraId="1D998937" w14:textId="77777777" w:rsidR="009E133C" w:rsidRPr="009E133C" w:rsidRDefault="009E133C" w:rsidP="009E133C">
            <w:pPr>
              <w:rPr>
                <w:lang w:val="fr-CI" w:eastAsia="fr-FR"/>
              </w:rPr>
            </w:pPr>
            <w:r w:rsidRPr="009E133C">
              <w:rPr>
                <w:lang w:val="fr-CI" w:eastAsia="fr-FR"/>
              </w:rPr>
              <w:t>FONSTI</w:t>
            </w:r>
          </w:p>
        </w:tc>
      </w:tr>
      <w:tr w:rsidR="009E133C" w:rsidRPr="009E133C" w14:paraId="2713270B" w14:textId="77777777" w:rsidTr="009E133C">
        <w:trPr>
          <w:trHeight w:val="1073"/>
        </w:trPr>
        <w:tc>
          <w:tcPr>
            <w:tcW w:w="2956" w:type="dxa"/>
            <w:vMerge/>
            <w:tcBorders>
              <w:top w:val="nil"/>
              <w:left w:val="single" w:sz="4" w:space="0" w:color="000000"/>
              <w:bottom w:val="nil"/>
              <w:right w:val="single" w:sz="4" w:space="0" w:color="000000"/>
            </w:tcBorders>
          </w:tcPr>
          <w:p w14:paraId="60AC6493" w14:textId="77777777" w:rsidR="009E133C" w:rsidRPr="009E133C" w:rsidRDefault="009E133C" w:rsidP="009E133C">
            <w:pPr>
              <w:rPr>
                <w:lang w:val="fr-CI" w:eastAsia="fr-FR"/>
              </w:rPr>
            </w:pPr>
          </w:p>
        </w:tc>
        <w:tc>
          <w:tcPr>
            <w:tcW w:w="2563" w:type="dxa"/>
            <w:tcBorders>
              <w:top w:val="single" w:sz="4" w:space="0" w:color="000000"/>
              <w:left w:val="single" w:sz="4" w:space="0" w:color="000000"/>
              <w:bottom w:val="single" w:sz="4" w:space="0" w:color="auto"/>
              <w:right w:val="single" w:sz="4" w:space="0" w:color="000000"/>
            </w:tcBorders>
          </w:tcPr>
          <w:p w14:paraId="509B3A1C" w14:textId="77777777" w:rsidR="009E133C" w:rsidRPr="009E133C" w:rsidRDefault="009E133C" w:rsidP="009E133C">
            <w:pPr>
              <w:rPr>
                <w:lang w:val="fr-CI" w:eastAsia="fr-FR"/>
              </w:rPr>
            </w:pPr>
            <w:r w:rsidRPr="009E133C">
              <w:rPr>
                <w:lang w:val="fr-CI" w:eastAsia="fr-FR"/>
              </w:rPr>
              <w:t>Réunion du Conseil Scientifique du FONSTI</w:t>
            </w:r>
          </w:p>
        </w:tc>
        <w:tc>
          <w:tcPr>
            <w:tcW w:w="1882" w:type="dxa"/>
            <w:tcBorders>
              <w:top w:val="single" w:sz="4" w:space="0" w:color="000000"/>
              <w:left w:val="single" w:sz="4" w:space="0" w:color="000000"/>
              <w:bottom w:val="single" w:sz="4" w:space="0" w:color="auto"/>
              <w:right w:val="single" w:sz="4" w:space="0" w:color="000000"/>
            </w:tcBorders>
          </w:tcPr>
          <w:p w14:paraId="6E1134C9" w14:textId="77777777" w:rsidR="009E133C" w:rsidRPr="009E133C" w:rsidRDefault="009E133C" w:rsidP="009E133C">
            <w:pPr>
              <w:rPr>
                <w:lang w:val="fr-CI" w:eastAsia="fr-FR"/>
              </w:rPr>
            </w:pPr>
            <w:r w:rsidRPr="009E133C">
              <w:rPr>
                <w:lang w:val="fr-CI" w:eastAsia="fr-FR"/>
              </w:rPr>
              <w:t>26 novembre 2026</w:t>
            </w:r>
          </w:p>
          <w:p w14:paraId="25230373" w14:textId="77777777" w:rsidR="009E133C" w:rsidRPr="009E133C" w:rsidRDefault="009E133C" w:rsidP="009E133C">
            <w:pPr>
              <w:rPr>
                <w:lang w:val="fr-CI" w:eastAsia="fr-FR"/>
              </w:rPr>
            </w:pPr>
            <w:r w:rsidRPr="009E133C">
              <w:rPr>
                <w:lang w:val="fr-CI" w:eastAsia="fr-FR"/>
              </w:rPr>
              <w:t>(Date à déterminer)</w:t>
            </w:r>
          </w:p>
        </w:tc>
        <w:tc>
          <w:tcPr>
            <w:tcW w:w="3086" w:type="dxa"/>
            <w:tcBorders>
              <w:top w:val="single" w:sz="4" w:space="0" w:color="000000"/>
              <w:left w:val="single" w:sz="4" w:space="0" w:color="000000"/>
              <w:bottom w:val="single" w:sz="4" w:space="0" w:color="auto"/>
              <w:right w:val="single" w:sz="4" w:space="0" w:color="000000"/>
            </w:tcBorders>
          </w:tcPr>
          <w:p w14:paraId="4B481324" w14:textId="77777777" w:rsidR="009E133C" w:rsidRPr="009E133C" w:rsidRDefault="009E133C" w:rsidP="009E133C">
            <w:pPr>
              <w:numPr>
                <w:ilvl w:val="0"/>
                <w:numId w:val="38"/>
              </w:numPr>
              <w:rPr>
                <w:lang w:val="fr-CI" w:eastAsia="fr-FR"/>
              </w:rPr>
            </w:pPr>
            <w:r w:rsidRPr="009E133C">
              <w:rPr>
                <w:lang w:val="fr-CI" w:eastAsia="fr-FR"/>
              </w:rPr>
              <w:t>Délibérations des membres du CS relatives aux projets évalués</w:t>
            </w:r>
          </w:p>
        </w:tc>
      </w:tr>
      <w:tr w:rsidR="009E133C" w:rsidRPr="009E133C" w14:paraId="48A96F08" w14:textId="77777777" w:rsidTr="009E133C">
        <w:trPr>
          <w:trHeight w:val="462"/>
        </w:trPr>
        <w:tc>
          <w:tcPr>
            <w:tcW w:w="2956" w:type="dxa"/>
            <w:vMerge/>
            <w:tcBorders>
              <w:top w:val="nil"/>
              <w:left w:val="single" w:sz="4" w:space="0" w:color="000000"/>
              <w:bottom w:val="nil"/>
              <w:right w:val="single" w:sz="4" w:space="0" w:color="000000"/>
            </w:tcBorders>
          </w:tcPr>
          <w:p w14:paraId="24CD981B" w14:textId="77777777" w:rsidR="009E133C" w:rsidRPr="009E133C" w:rsidRDefault="009E133C" w:rsidP="009E133C">
            <w:pPr>
              <w:rPr>
                <w:lang w:val="fr-CI" w:eastAsia="fr-FR"/>
              </w:rPr>
            </w:pPr>
          </w:p>
        </w:tc>
        <w:tc>
          <w:tcPr>
            <w:tcW w:w="2563" w:type="dxa"/>
            <w:tcBorders>
              <w:top w:val="single" w:sz="4" w:space="0" w:color="auto"/>
              <w:left w:val="single" w:sz="4" w:space="0" w:color="000000"/>
              <w:bottom w:val="single" w:sz="4" w:space="0" w:color="000000"/>
              <w:right w:val="single" w:sz="4" w:space="0" w:color="000000"/>
            </w:tcBorders>
          </w:tcPr>
          <w:p w14:paraId="7E5105BE" w14:textId="77777777" w:rsidR="009E133C" w:rsidRPr="009E133C" w:rsidRDefault="009E133C" w:rsidP="009E133C">
            <w:pPr>
              <w:rPr>
                <w:lang w:val="fr-CI" w:eastAsia="fr-FR"/>
              </w:rPr>
            </w:pPr>
            <w:r w:rsidRPr="009E133C">
              <w:rPr>
                <w:lang w:val="fr-CI" w:eastAsia="fr-FR"/>
              </w:rPr>
              <w:t>Notification aux porteurs de projets présélectionnés ou non pour audition et Réception des PowerPoint</w:t>
            </w:r>
          </w:p>
        </w:tc>
        <w:tc>
          <w:tcPr>
            <w:tcW w:w="1882" w:type="dxa"/>
            <w:tcBorders>
              <w:top w:val="single" w:sz="4" w:space="0" w:color="auto"/>
              <w:left w:val="single" w:sz="4" w:space="0" w:color="000000"/>
              <w:bottom w:val="single" w:sz="4" w:space="0" w:color="000000"/>
              <w:right w:val="single" w:sz="4" w:space="0" w:color="000000"/>
            </w:tcBorders>
          </w:tcPr>
          <w:p w14:paraId="0556443C" w14:textId="77777777" w:rsidR="009E133C" w:rsidRPr="009E133C" w:rsidRDefault="009E133C" w:rsidP="009E133C">
            <w:pPr>
              <w:rPr>
                <w:lang w:val="fr-CI" w:eastAsia="fr-FR"/>
              </w:rPr>
            </w:pPr>
            <w:r w:rsidRPr="009E133C">
              <w:rPr>
                <w:lang w:val="fr-CI" w:eastAsia="fr-FR"/>
              </w:rPr>
              <w:t>26-27 novembre 2026</w:t>
            </w:r>
          </w:p>
        </w:tc>
        <w:tc>
          <w:tcPr>
            <w:tcW w:w="3086" w:type="dxa"/>
            <w:tcBorders>
              <w:top w:val="single" w:sz="4" w:space="0" w:color="auto"/>
              <w:left w:val="single" w:sz="4" w:space="0" w:color="000000"/>
              <w:bottom w:val="single" w:sz="4" w:space="0" w:color="000000"/>
              <w:right w:val="single" w:sz="4" w:space="0" w:color="000000"/>
            </w:tcBorders>
          </w:tcPr>
          <w:p w14:paraId="59846F29" w14:textId="77777777" w:rsidR="009E133C" w:rsidRPr="009E133C" w:rsidRDefault="009E133C" w:rsidP="009E133C">
            <w:pPr>
              <w:numPr>
                <w:ilvl w:val="0"/>
                <w:numId w:val="38"/>
              </w:numPr>
              <w:rPr>
                <w:lang w:val="fr-CI" w:eastAsia="fr-FR"/>
              </w:rPr>
            </w:pPr>
            <w:r w:rsidRPr="009E133C">
              <w:rPr>
                <w:lang w:val="fr-CI" w:eastAsia="fr-FR"/>
              </w:rPr>
              <w:t>DGPRI</w:t>
            </w:r>
          </w:p>
        </w:tc>
      </w:tr>
      <w:tr w:rsidR="009E133C" w:rsidRPr="009E133C" w14:paraId="0868A9E4" w14:textId="77777777" w:rsidTr="009E133C">
        <w:trPr>
          <w:trHeight w:val="1013"/>
        </w:trPr>
        <w:tc>
          <w:tcPr>
            <w:tcW w:w="2956" w:type="dxa"/>
            <w:vMerge/>
            <w:tcBorders>
              <w:top w:val="nil"/>
              <w:left w:val="single" w:sz="4" w:space="0" w:color="000000"/>
              <w:bottom w:val="nil"/>
              <w:right w:val="single" w:sz="4" w:space="0" w:color="000000"/>
            </w:tcBorders>
          </w:tcPr>
          <w:p w14:paraId="27155867" w14:textId="77777777" w:rsidR="009E133C" w:rsidRPr="009E133C" w:rsidRDefault="009E133C" w:rsidP="009E133C">
            <w:pPr>
              <w:rPr>
                <w:lang w:val="fr-CI" w:eastAsia="fr-FR"/>
              </w:rPr>
            </w:pPr>
          </w:p>
        </w:tc>
        <w:tc>
          <w:tcPr>
            <w:tcW w:w="2563" w:type="dxa"/>
            <w:tcBorders>
              <w:top w:val="single" w:sz="4" w:space="0" w:color="000000"/>
              <w:left w:val="single" w:sz="4" w:space="0" w:color="000000"/>
              <w:bottom w:val="single" w:sz="4" w:space="0" w:color="auto"/>
              <w:right w:val="single" w:sz="4" w:space="0" w:color="000000"/>
            </w:tcBorders>
          </w:tcPr>
          <w:p w14:paraId="78ED40BB" w14:textId="70351653" w:rsidR="009E133C" w:rsidRPr="009E133C" w:rsidRDefault="009E133C" w:rsidP="009E133C">
            <w:pPr>
              <w:rPr>
                <w:lang w:val="fr-CI" w:eastAsia="fr-FR"/>
              </w:rPr>
            </w:pPr>
            <w:r w:rsidRPr="009E133C">
              <w:rPr>
                <w:lang w:val="fr-CI" w:eastAsia="fr-FR"/>
              </w:rPr>
              <w:t xml:space="preserve">Audition des projets </w:t>
            </w:r>
            <w:r w:rsidR="00C40D9D">
              <w:rPr>
                <w:lang w:val="fr-CI" w:eastAsia="fr-FR"/>
              </w:rPr>
              <w:t>présélectionnés</w:t>
            </w:r>
          </w:p>
        </w:tc>
        <w:tc>
          <w:tcPr>
            <w:tcW w:w="1882" w:type="dxa"/>
            <w:tcBorders>
              <w:top w:val="single" w:sz="4" w:space="0" w:color="000000"/>
              <w:left w:val="single" w:sz="4" w:space="0" w:color="000000"/>
              <w:bottom w:val="single" w:sz="4" w:space="0" w:color="auto"/>
              <w:right w:val="single" w:sz="4" w:space="0" w:color="000000"/>
            </w:tcBorders>
          </w:tcPr>
          <w:p w14:paraId="40D9338E" w14:textId="77777777" w:rsidR="009E133C" w:rsidRPr="009E133C" w:rsidRDefault="009E133C" w:rsidP="009E133C">
            <w:pPr>
              <w:rPr>
                <w:lang w:val="fr-CI" w:eastAsia="fr-FR"/>
              </w:rPr>
            </w:pPr>
            <w:r w:rsidRPr="009E133C">
              <w:rPr>
                <w:lang w:val="fr-CI" w:eastAsia="fr-FR"/>
              </w:rPr>
              <w:t>08 - 10 décembre 2026</w:t>
            </w:r>
          </w:p>
        </w:tc>
        <w:tc>
          <w:tcPr>
            <w:tcW w:w="3086" w:type="dxa"/>
            <w:tcBorders>
              <w:top w:val="single" w:sz="4" w:space="0" w:color="000000"/>
              <w:left w:val="single" w:sz="4" w:space="0" w:color="000000"/>
              <w:bottom w:val="single" w:sz="4" w:space="0" w:color="auto"/>
              <w:right w:val="single" w:sz="4" w:space="0" w:color="000000"/>
            </w:tcBorders>
          </w:tcPr>
          <w:p w14:paraId="679B9E88" w14:textId="77777777" w:rsidR="009E133C" w:rsidRDefault="009E133C" w:rsidP="009E133C">
            <w:pPr>
              <w:numPr>
                <w:ilvl w:val="0"/>
                <w:numId w:val="38"/>
              </w:numPr>
              <w:rPr>
                <w:lang w:val="fr-CI" w:eastAsia="fr-FR"/>
              </w:rPr>
            </w:pPr>
            <w:r w:rsidRPr="009E133C">
              <w:rPr>
                <w:lang w:val="fr-CI" w:eastAsia="fr-FR"/>
              </w:rPr>
              <w:t xml:space="preserve">Conseil Scientifique </w:t>
            </w:r>
          </w:p>
          <w:p w14:paraId="2CA410FF" w14:textId="0D23DE6D" w:rsidR="00590FB3" w:rsidRPr="009E133C" w:rsidRDefault="00590FB3" w:rsidP="009E133C">
            <w:pPr>
              <w:numPr>
                <w:ilvl w:val="0"/>
                <w:numId w:val="38"/>
              </w:numPr>
              <w:rPr>
                <w:lang w:val="fr-CI" w:eastAsia="fr-FR"/>
              </w:rPr>
            </w:pPr>
            <w:r>
              <w:rPr>
                <w:lang w:val="fr-CI" w:eastAsia="fr-FR"/>
              </w:rPr>
              <w:t>Secrétaire Général</w:t>
            </w:r>
          </w:p>
          <w:p w14:paraId="581DC057" w14:textId="77777777" w:rsidR="009E133C" w:rsidRPr="009E133C" w:rsidRDefault="009E133C" w:rsidP="009E133C">
            <w:pPr>
              <w:numPr>
                <w:ilvl w:val="0"/>
                <w:numId w:val="38"/>
              </w:numPr>
              <w:rPr>
                <w:lang w:val="fr-CI" w:eastAsia="fr-FR"/>
              </w:rPr>
            </w:pPr>
            <w:r w:rsidRPr="009E133C">
              <w:rPr>
                <w:lang w:val="fr-CI" w:eastAsia="fr-FR"/>
              </w:rPr>
              <w:t>DGPRI</w:t>
            </w:r>
          </w:p>
        </w:tc>
      </w:tr>
      <w:tr w:rsidR="009E133C" w:rsidRPr="009E133C" w14:paraId="1E0A2BAA" w14:textId="77777777" w:rsidTr="009E133C">
        <w:trPr>
          <w:trHeight w:val="765"/>
        </w:trPr>
        <w:tc>
          <w:tcPr>
            <w:tcW w:w="2956" w:type="dxa"/>
            <w:vMerge/>
            <w:tcBorders>
              <w:top w:val="nil"/>
              <w:left w:val="single" w:sz="4" w:space="0" w:color="000000"/>
              <w:bottom w:val="nil"/>
              <w:right w:val="single" w:sz="4" w:space="0" w:color="000000"/>
            </w:tcBorders>
          </w:tcPr>
          <w:p w14:paraId="324A52F7" w14:textId="77777777" w:rsidR="009E133C" w:rsidRPr="009E133C" w:rsidRDefault="009E133C" w:rsidP="009E133C">
            <w:pPr>
              <w:rPr>
                <w:lang w:val="fr-CI" w:eastAsia="fr-FR"/>
              </w:rPr>
            </w:pPr>
          </w:p>
        </w:tc>
        <w:tc>
          <w:tcPr>
            <w:tcW w:w="2563" w:type="dxa"/>
            <w:tcBorders>
              <w:top w:val="single" w:sz="4" w:space="0" w:color="000000"/>
              <w:left w:val="single" w:sz="4" w:space="0" w:color="000000"/>
              <w:bottom w:val="single" w:sz="4" w:space="0" w:color="000000"/>
              <w:right w:val="single" w:sz="4" w:space="0" w:color="000000"/>
            </w:tcBorders>
          </w:tcPr>
          <w:p w14:paraId="685D9DFA" w14:textId="77777777" w:rsidR="009E133C" w:rsidRPr="009E133C" w:rsidRDefault="009E133C" w:rsidP="009E133C">
            <w:pPr>
              <w:rPr>
                <w:lang w:val="fr-CI" w:eastAsia="fr-FR"/>
              </w:rPr>
            </w:pPr>
            <w:r w:rsidRPr="009E133C">
              <w:rPr>
                <w:lang w:val="fr-CI" w:eastAsia="fr-FR"/>
              </w:rPr>
              <w:t>Réunion du Conseil d’Administration</w:t>
            </w:r>
          </w:p>
        </w:tc>
        <w:tc>
          <w:tcPr>
            <w:tcW w:w="1882" w:type="dxa"/>
            <w:tcBorders>
              <w:top w:val="single" w:sz="4" w:space="0" w:color="000000"/>
              <w:left w:val="single" w:sz="4" w:space="0" w:color="000000"/>
              <w:bottom w:val="single" w:sz="4" w:space="0" w:color="000000"/>
              <w:right w:val="single" w:sz="4" w:space="0" w:color="000000"/>
            </w:tcBorders>
          </w:tcPr>
          <w:p w14:paraId="6A826E43" w14:textId="77777777" w:rsidR="009E133C" w:rsidRPr="009E133C" w:rsidRDefault="009E133C" w:rsidP="009E133C">
            <w:pPr>
              <w:rPr>
                <w:lang w:val="fr-CI" w:eastAsia="fr-FR"/>
              </w:rPr>
            </w:pPr>
            <w:r w:rsidRPr="009E133C">
              <w:rPr>
                <w:lang w:eastAsia="fr-FR"/>
              </w:rPr>
              <w:t>Janvier 2027</w:t>
            </w:r>
          </w:p>
          <w:p w14:paraId="28CCF681" w14:textId="77777777" w:rsidR="009E133C" w:rsidRPr="009E133C" w:rsidRDefault="009E133C" w:rsidP="009E133C">
            <w:pPr>
              <w:rPr>
                <w:lang w:val="fr-CI" w:eastAsia="fr-FR"/>
              </w:rPr>
            </w:pPr>
            <w:r w:rsidRPr="009E133C">
              <w:rPr>
                <w:lang w:val="fr-CI" w:eastAsia="fr-FR"/>
              </w:rPr>
              <w:t>(Date à déterminer)</w:t>
            </w:r>
          </w:p>
        </w:tc>
        <w:tc>
          <w:tcPr>
            <w:tcW w:w="3086" w:type="dxa"/>
            <w:tcBorders>
              <w:top w:val="single" w:sz="4" w:space="0" w:color="000000"/>
              <w:left w:val="single" w:sz="4" w:space="0" w:color="000000"/>
              <w:bottom w:val="single" w:sz="4" w:space="0" w:color="000000"/>
              <w:right w:val="single" w:sz="4" w:space="0" w:color="000000"/>
            </w:tcBorders>
          </w:tcPr>
          <w:p w14:paraId="5A19777F" w14:textId="77777777" w:rsidR="009E133C" w:rsidRPr="009E133C" w:rsidRDefault="009E133C" w:rsidP="009E133C">
            <w:pPr>
              <w:numPr>
                <w:ilvl w:val="0"/>
                <w:numId w:val="38"/>
              </w:numPr>
              <w:rPr>
                <w:lang w:val="fr-CI" w:eastAsia="fr-FR"/>
              </w:rPr>
            </w:pPr>
            <w:r w:rsidRPr="009E133C">
              <w:rPr>
                <w:lang w:val="fr-CI" w:eastAsia="fr-FR"/>
              </w:rPr>
              <w:t>Réunion des membres du CA afin de statuer sur les propositions de projets soumises pour financement par le CS</w:t>
            </w:r>
          </w:p>
        </w:tc>
      </w:tr>
      <w:tr w:rsidR="009E133C" w:rsidRPr="009E133C" w14:paraId="796A4F4B" w14:textId="77777777" w:rsidTr="009E133C">
        <w:trPr>
          <w:trHeight w:val="1770"/>
        </w:trPr>
        <w:tc>
          <w:tcPr>
            <w:tcW w:w="2956" w:type="dxa"/>
            <w:vMerge/>
            <w:tcBorders>
              <w:top w:val="nil"/>
              <w:left w:val="single" w:sz="4" w:space="0" w:color="000000"/>
              <w:bottom w:val="single" w:sz="4" w:space="0" w:color="000000"/>
              <w:right w:val="single" w:sz="4" w:space="0" w:color="000000"/>
            </w:tcBorders>
          </w:tcPr>
          <w:p w14:paraId="0739DB26" w14:textId="77777777" w:rsidR="009E133C" w:rsidRPr="009E133C" w:rsidRDefault="009E133C" w:rsidP="009E133C">
            <w:pPr>
              <w:rPr>
                <w:lang w:val="fr-CI" w:eastAsia="fr-FR"/>
              </w:rPr>
            </w:pPr>
          </w:p>
        </w:tc>
        <w:tc>
          <w:tcPr>
            <w:tcW w:w="2563" w:type="dxa"/>
            <w:tcBorders>
              <w:top w:val="single" w:sz="4" w:space="0" w:color="000000"/>
              <w:left w:val="single" w:sz="4" w:space="0" w:color="000000"/>
              <w:bottom w:val="single" w:sz="4" w:space="0" w:color="000000"/>
              <w:right w:val="single" w:sz="4" w:space="0" w:color="000000"/>
            </w:tcBorders>
          </w:tcPr>
          <w:p w14:paraId="5198F1BB" w14:textId="77777777" w:rsidR="009E133C" w:rsidRPr="009E133C" w:rsidRDefault="009E133C" w:rsidP="009E133C">
            <w:pPr>
              <w:rPr>
                <w:lang w:val="fr-CI" w:eastAsia="fr-FR"/>
              </w:rPr>
            </w:pPr>
            <w:r w:rsidRPr="009E133C">
              <w:rPr>
                <w:lang w:val="fr-CI" w:eastAsia="fr-FR"/>
              </w:rPr>
              <w:t xml:space="preserve">Résultats du processus d’examen des propositions communiqués à tous les </w:t>
            </w:r>
          </w:p>
          <w:p w14:paraId="737E8439" w14:textId="2C51E21E" w:rsidR="009E133C" w:rsidRPr="009E133C" w:rsidRDefault="00182441" w:rsidP="009E133C">
            <w:pPr>
              <w:rPr>
                <w:lang w:val="fr-CI" w:eastAsia="fr-FR"/>
              </w:rPr>
            </w:pPr>
            <w:r>
              <w:rPr>
                <w:lang w:val="fr-CI" w:eastAsia="fr-FR"/>
              </w:rPr>
              <w:t>candidats</w:t>
            </w:r>
            <w:r w:rsidR="009E133C" w:rsidRPr="009E133C">
              <w:rPr>
                <w:lang w:val="fr-CI" w:eastAsia="fr-FR"/>
              </w:rPr>
              <w:t xml:space="preserve"> </w:t>
            </w:r>
          </w:p>
        </w:tc>
        <w:tc>
          <w:tcPr>
            <w:tcW w:w="1882" w:type="dxa"/>
            <w:tcBorders>
              <w:top w:val="single" w:sz="4" w:space="0" w:color="000000"/>
              <w:left w:val="single" w:sz="4" w:space="0" w:color="000000"/>
              <w:bottom w:val="single" w:sz="4" w:space="0" w:color="000000"/>
              <w:right w:val="single" w:sz="4" w:space="0" w:color="000000"/>
            </w:tcBorders>
          </w:tcPr>
          <w:p w14:paraId="57A3711F" w14:textId="77777777" w:rsidR="009E133C" w:rsidRPr="009E133C" w:rsidRDefault="009E133C" w:rsidP="009E133C">
            <w:pPr>
              <w:rPr>
                <w:lang w:val="fr-CI" w:eastAsia="fr-FR"/>
              </w:rPr>
            </w:pPr>
            <w:r w:rsidRPr="009E133C">
              <w:rPr>
                <w:lang w:eastAsia="fr-FR"/>
              </w:rPr>
              <w:t>Février 2027</w:t>
            </w:r>
          </w:p>
        </w:tc>
        <w:tc>
          <w:tcPr>
            <w:tcW w:w="3086" w:type="dxa"/>
            <w:tcBorders>
              <w:top w:val="single" w:sz="4" w:space="0" w:color="000000"/>
              <w:left w:val="single" w:sz="4" w:space="0" w:color="000000"/>
              <w:bottom w:val="single" w:sz="4" w:space="0" w:color="000000"/>
              <w:right w:val="single" w:sz="4" w:space="0" w:color="000000"/>
            </w:tcBorders>
          </w:tcPr>
          <w:p w14:paraId="34379A30" w14:textId="77777777" w:rsidR="009E133C" w:rsidRPr="009E133C" w:rsidRDefault="009E133C" w:rsidP="009E133C">
            <w:pPr>
              <w:numPr>
                <w:ilvl w:val="0"/>
                <w:numId w:val="39"/>
              </w:numPr>
              <w:rPr>
                <w:lang w:val="fr-CI" w:eastAsia="fr-FR"/>
              </w:rPr>
            </w:pPr>
            <w:r w:rsidRPr="009E133C">
              <w:rPr>
                <w:lang w:val="fr-CI" w:eastAsia="fr-FR"/>
              </w:rPr>
              <w:t xml:space="preserve">Proclamation des résultats sur les sites web </w:t>
            </w:r>
          </w:p>
          <w:p w14:paraId="5422FACE" w14:textId="77777777" w:rsidR="009E133C" w:rsidRPr="009E133C" w:rsidRDefault="009E133C" w:rsidP="009E133C">
            <w:pPr>
              <w:numPr>
                <w:ilvl w:val="0"/>
                <w:numId w:val="39"/>
              </w:numPr>
              <w:rPr>
                <w:lang w:val="fr-CI" w:eastAsia="fr-FR"/>
              </w:rPr>
            </w:pPr>
            <w:r w:rsidRPr="009E133C">
              <w:rPr>
                <w:lang w:val="fr-CI" w:eastAsia="fr-FR"/>
              </w:rPr>
              <w:t xml:space="preserve">Affichages des résultats dans la presse, dans les universités et centres de </w:t>
            </w:r>
          </w:p>
          <w:p w14:paraId="5CFC82BB" w14:textId="77777777" w:rsidR="009E133C" w:rsidRPr="009E133C" w:rsidRDefault="009E133C" w:rsidP="009E133C">
            <w:pPr>
              <w:rPr>
                <w:lang w:val="fr-CI" w:eastAsia="fr-FR"/>
              </w:rPr>
            </w:pPr>
            <w:r w:rsidRPr="009E133C">
              <w:rPr>
                <w:lang w:val="fr-CI" w:eastAsia="fr-FR"/>
              </w:rPr>
              <w:t xml:space="preserve">recherche, </w:t>
            </w:r>
          </w:p>
          <w:p w14:paraId="5E302E3A" w14:textId="77777777" w:rsidR="009E133C" w:rsidRPr="009E133C" w:rsidRDefault="009E133C" w:rsidP="009E133C">
            <w:pPr>
              <w:rPr>
                <w:lang w:val="fr-CI" w:eastAsia="fr-FR"/>
              </w:rPr>
            </w:pPr>
          </w:p>
        </w:tc>
      </w:tr>
      <w:tr w:rsidR="009E133C" w:rsidRPr="009E133C" w14:paraId="3CDF4B5C" w14:textId="77777777" w:rsidTr="009E133C">
        <w:trPr>
          <w:trHeight w:val="763"/>
        </w:trPr>
        <w:tc>
          <w:tcPr>
            <w:tcW w:w="2956" w:type="dxa"/>
            <w:tcBorders>
              <w:top w:val="single" w:sz="4" w:space="0" w:color="000000"/>
              <w:left w:val="single" w:sz="4" w:space="0" w:color="000000"/>
              <w:bottom w:val="single" w:sz="4" w:space="0" w:color="000000"/>
              <w:right w:val="single" w:sz="4" w:space="0" w:color="000000"/>
            </w:tcBorders>
          </w:tcPr>
          <w:p w14:paraId="7E70E37B" w14:textId="77777777" w:rsidR="009E133C" w:rsidRPr="009E133C" w:rsidRDefault="009E133C" w:rsidP="009E133C">
            <w:pPr>
              <w:rPr>
                <w:lang w:val="fr-CI" w:eastAsia="fr-FR"/>
              </w:rPr>
            </w:pPr>
            <w:r w:rsidRPr="009E133C">
              <w:rPr>
                <w:b/>
                <w:lang w:val="fr-CI" w:eastAsia="fr-FR"/>
              </w:rPr>
              <w:lastRenderedPageBreak/>
              <w:t xml:space="preserve"> </w:t>
            </w:r>
          </w:p>
          <w:p w14:paraId="4BD3F3F9" w14:textId="77777777" w:rsidR="009E133C" w:rsidRPr="009E133C" w:rsidRDefault="009E133C" w:rsidP="009E133C">
            <w:pPr>
              <w:rPr>
                <w:lang w:val="fr-CI" w:eastAsia="fr-FR"/>
              </w:rPr>
            </w:pPr>
            <w:r w:rsidRPr="009E133C">
              <w:rPr>
                <w:b/>
                <w:lang w:val="fr-CI" w:eastAsia="fr-FR"/>
              </w:rPr>
              <w:t xml:space="preserve">Signature d’un accord de subvention  </w:t>
            </w:r>
          </w:p>
        </w:tc>
        <w:tc>
          <w:tcPr>
            <w:tcW w:w="2563" w:type="dxa"/>
            <w:tcBorders>
              <w:top w:val="single" w:sz="4" w:space="0" w:color="000000"/>
              <w:left w:val="single" w:sz="4" w:space="0" w:color="000000"/>
              <w:bottom w:val="single" w:sz="4" w:space="0" w:color="000000"/>
              <w:right w:val="single" w:sz="4" w:space="0" w:color="000000"/>
            </w:tcBorders>
          </w:tcPr>
          <w:p w14:paraId="1D436EE7" w14:textId="77777777" w:rsidR="009E133C" w:rsidRPr="009E133C" w:rsidRDefault="009E133C" w:rsidP="009E133C">
            <w:pPr>
              <w:rPr>
                <w:lang w:val="fr-CI" w:eastAsia="fr-FR"/>
              </w:rPr>
            </w:pPr>
            <w:r w:rsidRPr="009E133C">
              <w:rPr>
                <w:lang w:val="fr-CI" w:eastAsia="fr-FR"/>
              </w:rPr>
              <w:t>Signature des contrats de financement et démarrage des projets</w:t>
            </w:r>
          </w:p>
        </w:tc>
        <w:tc>
          <w:tcPr>
            <w:tcW w:w="1882" w:type="dxa"/>
            <w:tcBorders>
              <w:top w:val="single" w:sz="4" w:space="0" w:color="000000"/>
              <w:left w:val="single" w:sz="4" w:space="0" w:color="000000"/>
              <w:bottom w:val="single" w:sz="4" w:space="0" w:color="000000"/>
              <w:right w:val="single" w:sz="4" w:space="0" w:color="000000"/>
            </w:tcBorders>
          </w:tcPr>
          <w:p w14:paraId="3F02466C" w14:textId="77777777" w:rsidR="009E133C" w:rsidRPr="009E133C" w:rsidRDefault="009E133C" w:rsidP="009E133C">
            <w:pPr>
              <w:rPr>
                <w:lang w:val="fr-CI" w:eastAsia="fr-FR"/>
              </w:rPr>
            </w:pPr>
            <w:r w:rsidRPr="009E133C">
              <w:rPr>
                <w:lang w:val="fr-CI" w:eastAsia="fr-FR"/>
              </w:rPr>
              <w:t xml:space="preserve"> </w:t>
            </w:r>
          </w:p>
          <w:p w14:paraId="5554610B" w14:textId="77777777" w:rsidR="009E133C" w:rsidRPr="009E133C" w:rsidRDefault="009E133C" w:rsidP="009E133C">
            <w:pPr>
              <w:rPr>
                <w:lang w:val="fr-CI" w:eastAsia="fr-FR"/>
              </w:rPr>
            </w:pPr>
            <w:r w:rsidRPr="009E133C">
              <w:rPr>
                <w:lang w:eastAsia="fr-FR"/>
              </w:rPr>
              <w:t>Février-mars 2027</w:t>
            </w:r>
          </w:p>
        </w:tc>
        <w:tc>
          <w:tcPr>
            <w:tcW w:w="3086" w:type="dxa"/>
            <w:tcBorders>
              <w:top w:val="single" w:sz="4" w:space="0" w:color="000000"/>
              <w:left w:val="single" w:sz="4" w:space="0" w:color="000000"/>
              <w:bottom w:val="single" w:sz="4" w:space="0" w:color="000000"/>
              <w:right w:val="single" w:sz="4" w:space="0" w:color="000000"/>
            </w:tcBorders>
          </w:tcPr>
          <w:p w14:paraId="211BCB99" w14:textId="77777777" w:rsidR="009E133C" w:rsidRPr="009E133C" w:rsidRDefault="009E133C" w:rsidP="009E133C">
            <w:pPr>
              <w:numPr>
                <w:ilvl w:val="0"/>
                <w:numId w:val="40"/>
              </w:numPr>
              <w:rPr>
                <w:lang w:val="fr-CI" w:eastAsia="fr-FR"/>
              </w:rPr>
            </w:pPr>
            <w:r w:rsidRPr="009E133C">
              <w:rPr>
                <w:lang w:val="fr-CI" w:eastAsia="fr-FR"/>
              </w:rPr>
              <w:t>FONSTI</w:t>
            </w:r>
          </w:p>
          <w:p w14:paraId="425E75F0" w14:textId="77777777" w:rsidR="009E133C" w:rsidRPr="009E133C" w:rsidRDefault="009E133C" w:rsidP="009E133C">
            <w:pPr>
              <w:numPr>
                <w:ilvl w:val="0"/>
                <w:numId w:val="40"/>
              </w:numPr>
              <w:rPr>
                <w:lang w:val="fr-CI" w:eastAsia="fr-FR"/>
              </w:rPr>
            </w:pPr>
            <w:r w:rsidRPr="009E133C">
              <w:rPr>
                <w:lang w:val="fr-CI" w:eastAsia="fr-FR"/>
              </w:rPr>
              <w:t>LAUTREATS</w:t>
            </w:r>
          </w:p>
        </w:tc>
      </w:tr>
    </w:tbl>
    <w:p w14:paraId="5E0F4D37" w14:textId="77777777" w:rsidR="002C5391" w:rsidRDefault="002C5391"/>
    <w:sectPr w:rsidR="002C5391" w:rsidSect="00DA30D2">
      <w:foot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52DB0" w14:textId="77777777" w:rsidR="00097EDC" w:rsidRDefault="00097EDC" w:rsidP="00C8150E">
      <w:pPr>
        <w:spacing w:after="0" w:line="240" w:lineRule="auto"/>
      </w:pPr>
      <w:r>
        <w:separator/>
      </w:r>
    </w:p>
  </w:endnote>
  <w:endnote w:type="continuationSeparator" w:id="0">
    <w:p w14:paraId="68A49C43" w14:textId="77777777" w:rsidR="00097EDC" w:rsidRDefault="00097EDC" w:rsidP="00C8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634526"/>
      <w:docPartObj>
        <w:docPartGallery w:val="Page Numbers (Bottom of Page)"/>
        <w:docPartUnique/>
      </w:docPartObj>
    </w:sdtPr>
    <w:sdtContent>
      <w:p w14:paraId="1D4CA024" w14:textId="70C7A379" w:rsidR="00C8150E" w:rsidRDefault="00C8150E">
        <w:pPr>
          <w:pStyle w:val="Pieddepage"/>
          <w:jc w:val="right"/>
        </w:pPr>
        <w:r>
          <w:fldChar w:fldCharType="begin"/>
        </w:r>
        <w:r>
          <w:instrText>PAGE   \* MERGEFORMAT</w:instrText>
        </w:r>
        <w:r>
          <w:fldChar w:fldCharType="separate"/>
        </w:r>
        <w:r w:rsidR="00FC33A5">
          <w:rPr>
            <w:noProof/>
          </w:rPr>
          <w:t>5</w:t>
        </w:r>
        <w:r>
          <w:fldChar w:fldCharType="end"/>
        </w:r>
      </w:p>
    </w:sdtContent>
  </w:sdt>
  <w:p w14:paraId="55F2B96F" w14:textId="77777777" w:rsidR="00C8150E" w:rsidRDefault="00C815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81C7E" w14:textId="77777777" w:rsidR="00097EDC" w:rsidRDefault="00097EDC" w:rsidP="00C8150E">
      <w:pPr>
        <w:spacing w:after="0" w:line="240" w:lineRule="auto"/>
      </w:pPr>
      <w:r>
        <w:separator/>
      </w:r>
    </w:p>
  </w:footnote>
  <w:footnote w:type="continuationSeparator" w:id="0">
    <w:p w14:paraId="43EA958E" w14:textId="77777777" w:rsidR="00097EDC" w:rsidRDefault="00097EDC" w:rsidP="00C815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DA0"/>
    <w:multiLevelType w:val="multilevel"/>
    <w:tmpl w:val="AAC8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B297B"/>
    <w:multiLevelType w:val="hybridMultilevel"/>
    <w:tmpl w:val="2CFE59DA"/>
    <w:lvl w:ilvl="0" w:tplc="7D84A21A">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2638C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AE8FA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C4FE1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B8AD1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7A46C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A74788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86865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E276B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552279"/>
    <w:multiLevelType w:val="hybridMultilevel"/>
    <w:tmpl w:val="677C96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89010D"/>
    <w:multiLevelType w:val="hybridMultilevel"/>
    <w:tmpl w:val="20B665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67747"/>
    <w:multiLevelType w:val="multilevel"/>
    <w:tmpl w:val="3F94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7259DD"/>
    <w:multiLevelType w:val="hybridMultilevel"/>
    <w:tmpl w:val="7E88AE96"/>
    <w:lvl w:ilvl="0" w:tplc="B5FAD186">
      <w:start w:val="4"/>
      <w:numFmt w:val="lowerLetter"/>
      <w:lvlText w:val="%1-"/>
      <w:lvlJc w:val="left"/>
      <w:pPr>
        <w:ind w:left="710" w:hanging="360"/>
      </w:pPr>
      <w:rPr>
        <w:rFonts w:hint="default"/>
      </w:rPr>
    </w:lvl>
    <w:lvl w:ilvl="1" w:tplc="040C0019" w:tentative="1">
      <w:start w:val="1"/>
      <w:numFmt w:val="lowerLetter"/>
      <w:lvlText w:val="%2."/>
      <w:lvlJc w:val="left"/>
      <w:pPr>
        <w:ind w:left="1430" w:hanging="360"/>
      </w:pPr>
    </w:lvl>
    <w:lvl w:ilvl="2" w:tplc="040C001B" w:tentative="1">
      <w:start w:val="1"/>
      <w:numFmt w:val="lowerRoman"/>
      <w:lvlText w:val="%3."/>
      <w:lvlJc w:val="right"/>
      <w:pPr>
        <w:ind w:left="2150" w:hanging="180"/>
      </w:pPr>
    </w:lvl>
    <w:lvl w:ilvl="3" w:tplc="040C000F" w:tentative="1">
      <w:start w:val="1"/>
      <w:numFmt w:val="decimal"/>
      <w:lvlText w:val="%4."/>
      <w:lvlJc w:val="left"/>
      <w:pPr>
        <w:ind w:left="2870" w:hanging="360"/>
      </w:pPr>
    </w:lvl>
    <w:lvl w:ilvl="4" w:tplc="040C0019" w:tentative="1">
      <w:start w:val="1"/>
      <w:numFmt w:val="lowerLetter"/>
      <w:lvlText w:val="%5."/>
      <w:lvlJc w:val="left"/>
      <w:pPr>
        <w:ind w:left="3590" w:hanging="360"/>
      </w:pPr>
    </w:lvl>
    <w:lvl w:ilvl="5" w:tplc="040C001B" w:tentative="1">
      <w:start w:val="1"/>
      <w:numFmt w:val="lowerRoman"/>
      <w:lvlText w:val="%6."/>
      <w:lvlJc w:val="right"/>
      <w:pPr>
        <w:ind w:left="4310" w:hanging="180"/>
      </w:pPr>
    </w:lvl>
    <w:lvl w:ilvl="6" w:tplc="040C000F" w:tentative="1">
      <w:start w:val="1"/>
      <w:numFmt w:val="decimal"/>
      <w:lvlText w:val="%7."/>
      <w:lvlJc w:val="left"/>
      <w:pPr>
        <w:ind w:left="5030" w:hanging="360"/>
      </w:pPr>
    </w:lvl>
    <w:lvl w:ilvl="7" w:tplc="040C0019" w:tentative="1">
      <w:start w:val="1"/>
      <w:numFmt w:val="lowerLetter"/>
      <w:lvlText w:val="%8."/>
      <w:lvlJc w:val="left"/>
      <w:pPr>
        <w:ind w:left="5750" w:hanging="360"/>
      </w:pPr>
    </w:lvl>
    <w:lvl w:ilvl="8" w:tplc="040C001B" w:tentative="1">
      <w:start w:val="1"/>
      <w:numFmt w:val="lowerRoman"/>
      <w:lvlText w:val="%9."/>
      <w:lvlJc w:val="right"/>
      <w:pPr>
        <w:ind w:left="6470" w:hanging="180"/>
      </w:pPr>
    </w:lvl>
  </w:abstractNum>
  <w:abstractNum w:abstractNumId="6" w15:restartNumberingAfterBreak="0">
    <w:nsid w:val="2D083AE6"/>
    <w:multiLevelType w:val="hybridMultilevel"/>
    <w:tmpl w:val="A44EEC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954D7E"/>
    <w:multiLevelType w:val="hybridMultilevel"/>
    <w:tmpl w:val="37A88DFA"/>
    <w:lvl w:ilvl="0" w:tplc="A2AE8FA8">
      <w:start w:val="1"/>
      <w:numFmt w:val="lowerRoman"/>
      <w:lvlText w:val="%1"/>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99471F"/>
    <w:multiLevelType w:val="multilevel"/>
    <w:tmpl w:val="7A34AA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8351895"/>
    <w:multiLevelType w:val="hybridMultilevel"/>
    <w:tmpl w:val="6FEE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7C210E"/>
    <w:multiLevelType w:val="multilevel"/>
    <w:tmpl w:val="A644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C93143"/>
    <w:multiLevelType w:val="hybridMultilevel"/>
    <w:tmpl w:val="3B64CED6"/>
    <w:lvl w:ilvl="0" w:tplc="5DB2CDA4">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7CAA92">
      <w:start w:val="1"/>
      <w:numFmt w:val="bullet"/>
      <w:lvlText w:val="o"/>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1A2354">
      <w:start w:val="1"/>
      <w:numFmt w:val="bullet"/>
      <w:lvlText w:val="▪"/>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CA79F6">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2CCDF8">
      <w:start w:val="1"/>
      <w:numFmt w:val="bullet"/>
      <w:lvlText w:val="o"/>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5C6CAE">
      <w:start w:val="1"/>
      <w:numFmt w:val="bullet"/>
      <w:lvlText w:val="▪"/>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4470FE">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5678E2">
      <w:start w:val="1"/>
      <w:numFmt w:val="bullet"/>
      <w:lvlText w:val="o"/>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96E500">
      <w:start w:val="1"/>
      <w:numFmt w:val="bullet"/>
      <w:lvlText w:val="▪"/>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8D1635A"/>
    <w:multiLevelType w:val="hybridMultilevel"/>
    <w:tmpl w:val="A0D48E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4A4A70"/>
    <w:multiLevelType w:val="hybridMultilevel"/>
    <w:tmpl w:val="3DAA2C8C"/>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A56A61"/>
    <w:multiLevelType w:val="hybridMultilevel"/>
    <w:tmpl w:val="97F294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BE25F7"/>
    <w:multiLevelType w:val="hybridMultilevel"/>
    <w:tmpl w:val="68341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4B4A87"/>
    <w:multiLevelType w:val="hybridMultilevel"/>
    <w:tmpl w:val="E56284D2"/>
    <w:lvl w:ilvl="0" w:tplc="F7261A00">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1EFE5A">
      <w:start w:val="1"/>
      <w:numFmt w:val="bullet"/>
      <w:lvlText w:val="o"/>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28332C">
      <w:start w:val="1"/>
      <w:numFmt w:val="bullet"/>
      <w:lvlText w:val="▪"/>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10E6D6">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5CE8F6">
      <w:start w:val="1"/>
      <w:numFmt w:val="bullet"/>
      <w:lvlText w:val="o"/>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A01406">
      <w:start w:val="1"/>
      <w:numFmt w:val="bullet"/>
      <w:lvlText w:val="▪"/>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AE5CD4">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02B2E2">
      <w:start w:val="1"/>
      <w:numFmt w:val="bullet"/>
      <w:lvlText w:val="o"/>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0CADA8">
      <w:start w:val="1"/>
      <w:numFmt w:val="bullet"/>
      <w:lvlText w:val="▪"/>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FAE564E"/>
    <w:multiLevelType w:val="hybridMultilevel"/>
    <w:tmpl w:val="860C1C54"/>
    <w:lvl w:ilvl="0" w:tplc="3230A4C0">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40DFEC">
      <w:start w:val="1"/>
      <w:numFmt w:val="bullet"/>
      <w:lvlText w:val="o"/>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A74C4">
      <w:start w:val="1"/>
      <w:numFmt w:val="bullet"/>
      <w:lvlText w:val="▪"/>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744236">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A02B80">
      <w:start w:val="1"/>
      <w:numFmt w:val="bullet"/>
      <w:lvlText w:val="o"/>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86654E">
      <w:start w:val="1"/>
      <w:numFmt w:val="bullet"/>
      <w:lvlText w:val="▪"/>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D220F6">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1E1848">
      <w:start w:val="1"/>
      <w:numFmt w:val="bullet"/>
      <w:lvlText w:val="o"/>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F2EF80">
      <w:start w:val="1"/>
      <w:numFmt w:val="bullet"/>
      <w:lvlText w:val="▪"/>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13F72CA"/>
    <w:multiLevelType w:val="multilevel"/>
    <w:tmpl w:val="FD46E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6247CB"/>
    <w:multiLevelType w:val="hybridMultilevel"/>
    <w:tmpl w:val="E89A21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5D5ACF"/>
    <w:multiLevelType w:val="hybridMultilevel"/>
    <w:tmpl w:val="EF868750"/>
    <w:lvl w:ilvl="0" w:tplc="7824A18E">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30F47A">
      <w:start w:val="1"/>
      <w:numFmt w:val="bullet"/>
      <w:lvlText w:val="o"/>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76F4F0">
      <w:start w:val="1"/>
      <w:numFmt w:val="bullet"/>
      <w:lvlText w:val="▪"/>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0247E6">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1EDBE0">
      <w:start w:val="1"/>
      <w:numFmt w:val="bullet"/>
      <w:lvlText w:val="o"/>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CC5138">
      <w:start w:val="1"/>
      <w:numFmt w:val="bullet"/>
      <w:lvlText w:val="▪"/>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D690A8">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205014">
      <w:start w:val="1"/>
      <w:numFmt w:val="bullet"/>
      <w:lvlText w:val="o"/>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76866C">
      <w:start w:val="1"/>
      <w:numFmt w:val="bullet"/>
      <w:lvlText w:val="▪"/>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E2C519D"/>
    <w:multiLevelType w:val="multilevel"/>
    <w:tmpl w:val="6E1E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B875C1"/>
    <w:multiLevelType w:val="multilevel"/>
    <w:tmpl w:val="88C4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6E3932"/>
    <w:multiLevelType w:val="hybridMultilevel"/>
    <w:tmpl w:val="FE243D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91069D"/>
    <w:multiLevelType w:val="hybridMultilevel"/>
    <w:tmpl w:val="E38030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4D7CC2"/>
    <w:multiLevelType w:val="multilevel"/>
    <w:tmpl w:val="7A301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6891274">
    <w:abstractNumId w:val="1"/>
  </w:num>
  <w:num w:numId="2" w16cid:durableId="2145342490">
    <w:abstractNumId w:val="5"/>
  </w:num>
  <w:num w:numId="3" w16cid:durableId="436340570">
    <w:abstractNumId w:val="3"/>
  </w:num>
  <w:num w:numId="4" w16cid:durableId="161897865">
    <w:abstractNumId w:val="12"/>
  </w:num>
  <w:num w:numId="5" w16cid:durableId="630476578">
    <w:abstractNumId w:val="23"/>
  </w:num>
  <w:num w:numId="6" w16cid:durableId="1596554103">
    <w:abstractNumId w:val="9"/>
  </w:num>
  <w:num w:numId="7" w16cid:durableId="768543699">
    <w:abstractNumId w:val="14"/>
  </w:num>
  <w:num w:numId="8" w16cid:durableId="137842729">
    <w:abstractNumId w:val="19"/>
  </w:num>
  <w:num w:numId="9" w16cid:durableId="62144854">
    <w:abstractNumId w:val="6"/>
  </w:num>
  <w:num w:numId="10" w16cid:durableId="192696098">
    <w:abstractNumId w:val="24"/>
  </w:num>
  <w:num w:numId="11" w16cid:durableId="1965456213">
    <w:abstractNumId w:val="2"/>
  </w:num>
  <w:num w:numId="12" w16cid:durableId="2026054688">
    <w:abstractNumId w:val="13"/>
  </w:num>
  <w:num w:numId="13" w16cid:durableId="164705981">
    <w:abstractNumId w:val="25"/>
  </w:num>
  <w:num w:numId="14" w16cid:durableId="647779843">
    <w:abstractNumId w:val="15"/>
  </w:num>
  <w:num w:numId="15" w16cid:durableId="180291057">
    <w:abstractNumId w:val="7"/>
  </w:num>
  <w:num w:numId="16" w16cid:durableId="364142992">
    <w:abstractNumId w:val="8"/>
  </w:num>
  <w:num w:numId="17" w16cid:durableId="2603338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338023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26891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52612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8329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10290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10488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14215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45536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917369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60792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83719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30823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157515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30609617">
    <w:abstractNumId w:val="22"/>
  </w:num>
  <w:num w:numId="32" w16cid:durableId="825169092">
    <w:abstractNumId w:val="4"/>
  </w:num>
  <w:num w:numId="33" w16cid:durableId="145316886">
    <w:abstractNumId w:val="0"/>
  </w:num>
  <w:num w:numId="34" w16cid:durableId="1873374111">
    <w:abstractNumId w:val="21"/>
  </w:num>
  <w:num w:numId="35" w16cid:durableId="378474034">
    <w:abstractNumId w:val="18"/>
  </w:num>
  <w:num w:numId="36" w16cid:durableId="263728706">
    <w:abstractNumId w:val="10"/>
  </w:num>
  <w:num w:numId="37" w16cid:durableId="2023430603">
    <w:abstractNumId w:val="20"/>
  </w:num>
  <w:num w:numId="38" w16cid:durableId="1134061890">
    <w:abstractNumId w:val="11"/>
  </w:num>
  <w:num w:numId="39" w16cid:durableId="1578397994">
    <w:abstractNumId w:val="17"/>
  </w:num>
  <w:num w:numId="40" w16cid:durableId="848062719">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0D5"/>
    <w:rsid w:val="000210E6"/>
    <w:rsid w:val="00021921"/>
    <w:rsid w:val="000224EC"/>
    <w:rsid w:val="00024E1E"/>
    <w:rsid w:val="00033823"/>
    <w:rsid w:val="000564D0"/>
    <w:rsid w:val="0008405D"/>
    <w:rsid w:val="0009325C"/>
    <w:rsid w:val="00096B82"/>
    <w:rsid w:val="00097EDC"/>
    <w:rsid w:val="000A79B3"/>
    <w:rsid w:val="000B3F2A"/>
    <w:rsid w:val="000B6369"/>
    <w:rsid w:val="000C0876"/>
    <w:rsid w:val="000D4050"/>
    <w:rsid w:val="000F3CB2"/>
    <w:rsid w:val="000F5963"/>
    <w:rsid w:val="00112B35"/>
    <w:rsid w:val="001214A4"/>
    <w:rsid w:val="00142124"/>
    <w:rsid w:val="00172108"/>
    <w:rsid w:val="00182441"/>
    <w:rsid w:val="001827C9"/>
    <w:rsid w:val="001840B0"/>
    <w:rsid w:val="001878F3"/>
    <w:rsid w:val="001A6824"/>
    <w:rsid w:val="001B1F55"/>
    <w:rsid w:val="001B71F6"/>
    <w:rsid w:val="001C3E2B"/>
    <w:rsid w:val="001C7DCA"/>
    <w:rsid w:val="001D620D"/>
    <w:rsid w:val="0020179F"/>
    <w:rsid w:val="0020508D"/>
    <w:rsid w:val="00212A0D"/>
    <w:rsid w:val="00227762"/>
    <w:rsid w:val="00230A98"/>
    <w:rsid w:val="0024375D"/>
    <w:rsid w:val="00245784"/>
    <w:rsid w:val="00245B08"/>
    <w:rsid w:val="0025635D"/>
    <w:rsid w:val="00257C64"/>
    <w:rsid w:val="002622D1"/>
    <w:rsid w:val="00266AC6"/>
    <w:rsid w:val="00267C90"/>
    <w:rsid w:val="00271663"/>
    <w:rsid w:val="0027739C"/>
    <w:rsid w:val="00281B5C"/>
    <w:rsid w:val="00283D6C"/>
    <w:rsid w:val="0029232F"/>
    <w:rsid w:val="00296069"/>
    <w:rsid w:val="002A2614"/>
    <w:rsid w:val="002C2463"/>
    <w:rsid w:val="002C5391"/>
    <w:rsid w:val="00307EDF"/>
    <w:rsid w:val="00327C2A"/>
    <w:rsid w:val="00332738"/>
    <w:rsid w:val="00354F37"/>
    <w:rsid w:val="003679BC"/>
    <w:rsid w:val="00371545"/>
    <w:rsid w:val="00381F1E"/>
    <w:rsid w:val="0038627E"/>
    <w:rsid w:val="003A043C"/>
    <w:rsid w:val="003A15FE"/>
    <w:rsid w:val="003A2B07"/>
    <w:rsid w:val="003B1640"/>
    <w:rsid w:val="003C43A1"/>
    <w:rsid w:val="003D797C"/>
    <w:rsid w:val="003E6B9D"/>
    <w:rsid w:val="003F3E22"/>
    <w:rsid w:val="00413BA3"/>
    <w:rsid w:val="004248EA"/>
    <w:rsid w:val="00436860"/>
    <w:rsid w:val="00470992"/>
    <w:rsid w:val="00475348"/>
    <w:rsid w:val="004A3C62"/>
    <w:rsid w:val="004B1081"/>
    <w:rsid w:val="004C5A8B"/>
    <w:rsid w:val="004D0793"/>
    <w:rsid w:val="004F32D5"/>
    <w:rsid w:val="00516B44"/>
    <w:rsid w:val="005224EF"/>
    <w:rsid w:val="00524744"/>
    <w:rsid w:val="00527483"/>
    <w:rsid w:val="00544D23"/>
    <w:rsid w:val="00581DBB"/>
    <w:rsid w:val="00584FED"/>
    <w:rsid w:val="00590FB3"/>
    <w:rsid w:val="0059102C"/>
    <w:rsid w:val="005A2C88"/>
    <w:rsid w:val="005D34EC"/>
    <w:rsid w:val="006039BE"/>
    <w:rsid w:val="00612E61"/>
    <w:rsid w:val="006312B1"/>
    <w:rsid w:val="00637A5E"/>
    <w:rsid w:val="00645F1F"/>
    <w:rsid w:val="00660E9C"/>
    <w:rsid w:val="00660F18"/>
    <w:rsid w:val="0066193F"/>
    <w:rsid w:val="00662CEC"/>
    <w:rsid w:val="006725EC"/>
    <w:rsid w:val="006761E4"/>
    <w:rsid w:val="00687B01"/>
    <w:rsid w:val="00695A3C"/>
    <w:rsid w:val="006A1458"/>
    <w:rsid w:val="006A3B67"/>
    <w:rsid w:val="006B00BA"/>
    <w:rsid w:val="006B523C"/>
    <w:rsid w:val="006E562E"/>
    <w:rsid w:val="006E6B06"/>
    <w:rsid w:val="007021A8"/>
    <w:rsid w:val="00725EC3"/>
    <w:rsid w:val="00727D23"/>
    <w:rsid w:val="00733DF8"/>
    <w:rsid w:val="00734A40"/>
    <w:rsid w:val="00736376"/>
    <w:rsid w:val="007412E2"/>
    <w:rsid w:val="00754535"/>
    <w:rsid w:val="007556D4"/>
    <w:rsid w:val="00772053"/>
    <w:rsid w:val="00774337"/>
    <w:rsid w:val="00776AC5"/>
    <w:rsid w:val="007825AF"/>
    <w:rsid w:val="00782854"/>
    <w:rsid w:val="007959F5"/>
    <w:rsid w:val="007A2C00"/>
    <w:rsid w:val="007C2083"/>
    <w:rsid w:val="007E1B96"/>
    <w:rsid w:val="007E4875"/>
    <w:rsid w:val="007F0191"/>
    <w:rsid w:val="007F769C"/>
    <w:rsid w:val="008023D7"/>
    <w:rsid w:val="00805A3C"/>
    <w:rsid w:val="00807D76"/>
    <w:rsid w:val="00813619"/>
    <w:rsid w:val="00814596"/>
    <w:rsid w:val="00817DC2"/>
    <w:rsid w:val="0086035F"/>
    <w:rsid w:val="008622D0"/>
    <w:rsid w:val="0088406C"/>
    <w:rsid w:val="00887E9E"/>
    <w:rsid w:val="00896184"/>
    <w:rsid w:val="008972CC"/>
    <w:rsid w:val="008A257A"/>
    <w:rsid w:val="008A6D5E"/>
    <w:rsid w:val="008B5D5D"/>
    <w:rsid w:val="008C4D4C"/>
    <w:rsid w:val="008C7DB8"/>
    <w:rsid w:val="008F5F3B"/>
    <w:rsid w:val="0090081B"/>
    <w:rsid w:val="00903572"/>
    <w:rsid w:val="009519C8"/>
    <w:rsid w:val="00957ED5"/>
    <w:rsid w:val="00957F1E"/>
    <w:rsid w:val="009706E7"/>
    <w:rsid w:val="009718F9"/>
    <w:rsid w:val="00974AAB"/>
    <w:rsid w:val="009802A8"/>
    <w:rsid w:val="0098780A"/>
    <w:rsid w:val="009900B1"/>
    <w:rsid w:val="009B7FFE"/>
    <w:rsid w:val="009C34E8"/>
    <w:rsid w:val="009C78CD"/>
    <w:rsid w:val="009E133C"/>
    <w:rsid w:val="00A035F2"/>
    <w:rsid w:val="00A103B5"/>
    <w:rsid w:val="00A21501"/>
    <w:rsid w:val="00A25656"/>
    <w:rsid w:val="00A27612"/>
    <w:rsid w:val="00A30829"/>
    <w:rsid w:val="00A36842"/>
    <w:rsid w:val="00A429D7"/>
    <w:rsid w:val="00A51230"/>
    <w:rsid w:val="00A71DFC"/>
    <w:rsid w:val="00A96E49"/>
    <w:rsid w:val="00AA0454"/>
    <w:rsid w:val="00AA7826"/>
    <w:rsid w:val="00AB0C71"/>
    <w:rsid w:val="00AD2B30"/>
    <w:rsid w:val="00AE0599"/>
    <w:rsid w:val="00AF6801"/>
    <w:rsid w:val="00AF7823"/>
    <w:rsid w:val="00B04A02"/>
    <w:rsid w:val="00B124C8"/>
    <w:rsid w:val="00B15538"/>
    <w:rsid w:val="00B424F1"/>
    <w:rsid w:val="00B438E3"/>
    <w:rsid w:val="00B460F8"/>
    <w:rsid w:val="00B518DF"/>
    <w:rsid w:val="00B815E7"/>
    <w:rsid w:val="00B82549"/>
    <w:rsid w:val="00B915A1"/>
    <w:rsid w:val="00B96CAA"/>
    <w:rsid w:val="00BB2D31"/>
    <w:rsid w:val="00BD4FBD"/>
    <w:rsid w:val="00BD5637"/>
    <w:rsid w:val="00C120D5"/>
    <w:rsid w:val="00C230D4"/>
    <w:rsid w:val="00C379A5"/>
    <w:rsid w:val="00C40D9D"/>
    <w:rsid w:val="00C454E3"/>
    <w:rsid w:val="00C6310C"/>
    <w:rsid w:val="00C74AC6"/>
    <w:rsid w:val="00C8150E"/>
    <w:rsid w:val="00C93DA9"/>
    <w:rsid w:val="00CA34AB"/>
    <w:rsid w:val="00CA4B0C"/>
    <w:rsid w:val="00CC7DEF"/>
    <w:rsid w:val="00CE5929"/>
    <w:rsid w:val="00CE61BB"/>
    <w:rsid w:val="00CE6636"/>
    <w:rsid w:val="00D03592"/>
    <w:rsid w:val="00D214A2"/>
    <w:rsid w:val="00D26E35"/>
    <w:rsid w:val="00D325C3"/>
    <w:rsid w:val="00D40F5B"/>
    <w:rsid w:val="00D617E1"/>
    <w:rsid w:val="00DA0E69"/>
    <w:rsid w:val="00DA30D2"/>
    <w:rsid w:val="00DA6F9B"/>
    <w:rsid w:val="00DC75E9"/>
    <w:rsid w:val="00DD4648"/>
    <w:rsid w:val="00DD7978"/>
    <w:rsid w:val="00E12749"/>
    <w:rsid w:val="00E279FD"/>
    <w:rsid w:val="00E36DB8"/>
    <w:rsid w:val="00E4759C"/>
    <w:rsid w:val="00E540A4"/>
    <w:rsid w:val="00E6085F"/>
    <w:rsid w:val="00E62503"/>
    <w:rsid w:val="00E645BC"/>
    <w:rsid w:val="00E660A3"/>
    <w:rsid w:val="00E72B51"/>
    <w:rsid w:val="00EB435A"/>
    <w:rsid w:val="00EC15EE"/>
    <w:rsid w:val="00EC4A7A"/>
    <w:rsid w:val="00ED5247"/>
    <w:rsid w:val="00EE5001"/>
    <w:rsid w:val="00EF3FDB"/>
    <w:rsid w:val="00EF6D6F"/>
    <w:rsid w:val="00F009C9"/>
    <w:rsid w:val="00F127A2"/>
    <w:rsid w:val="00F27F4D"/>
    <w:rsid w:val="00F413C0"/>
    <w:rsid w:val="00F43899"/>
    <w:rsid w:val="00F451F1"/>
    <w:rsid w:val="00F53B4A"/>
    <w:rsid w:val="00F6090C"/>
    <w:rsid w:val="00F773A7"/>
    <w:rsid w:val="00F95013"/>
    <w:rsid w:val="00FA5CA4"/>
    <w:rsid w:val="00FC33A5"/>
    <w:rsid w:val="00FD395B"/>
    <w:rsid w:val="00FF0207"/>
    <w:rsid w:val="00FF5C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D8C18"/>
  <w15:chartTrackingRefBased/>
  <w15:docId w15:val="{EF0ADDD0-8D5F-4685-B2DA-99F7901C1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27E"/>
    <w:pPr>
      <w:jc w:val="both"/>
    </w:pPr>
    <w:rPr>
      <w:rFonts w:ascii="Arial" w:hAnsi="Arial"/>
    </w:rPr>
  </w:style>
  <w:style w:type="paragraph" w:styleId="Titre1">
    <w:name w:val="heading 1"/>
    <w:basedOn w:val="Normal"/>
    <w:next w:val="Normal"/>
    <w:link w:val="Titre1Car"/>
    <w:uiPriority w:val="9"/>
    <w:qFormat/>
    <w:rsid w:val="00B124C8"/>
    <w:pPr>
      <w:keepNext/>
      <w:keepLines/>
      <w:spacing w:before="360" w:after="80"/>
      <w:outlineLvl w:val="0"/>
    </w:pPr>
    <w:rPr>
      <w:rFonts w:eastAsiaTheme="majorEastAsia" w:cstheme="majorBidi"/>
      <w:b/>
      <w:szCs w:val="40"/>
    </w:rPr>
  </w:style>
  <w:style w:type="paragraph" w:styleId="Titre2">
    <w:name w:val="heading 2"/>
    <w:basedOn w:val="Normal"/>
    <w:next w:val="Normal"/>
    <w:link w:val="Titre2Car"/>
    <w:uiPriority w:val="9"/>
    <w:unhideWhenUsed/>
    <w:qFormat/>
    <w:rsid w:val="00B124C8"/>
    <w:pPr>
      <w:keepNext/>
      <w:keepLines/>
      <w:spacing w:before="160" w:after="80"/>
      <w:outlineLvl w:val="1"/>
    </w:pPr>
    <w:rPr>
      <w:rFonts w:eastAsiaTheme="majorEastAsia" w:cstheme="majorBidi"/>
      <w:b/>
      <w:szCs w:val="32"/>
    </w:rPr>
  </w:style>
  <w:style w:type="paragraph" w:styleId="Titre3">
    <w:name w:val="heading 3"/>
    <w:basedOn w:val="Normal"/>
    <w:next w:val="Normal"/>
    <w:link w:val="Titre3Car"/>
    <w:uiPriority w:val="9"/>
    <w:semiHidden/>
    <w:unhideWhenUsed/>
    <w:qFormat/>
    <w:rsid w:val="00C120D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120D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120D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120D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120D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120D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120D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24C8"/>
    <w:rPr>
      <w:rFonts w:ascii="Arial" w:eastAsiaTheme="majorEastAsia" w:hAnsi="Arial" w:cstheme="majorBidi"/>
      <w:b/>
      <w:szCs w:val="40"/>
    </w:rPr>
  </w:style>
  <w:style w:type="character" w:customStyle="1" w:styleId="Titre2Car">
    <w:name w:val="Titre 2 Car"/>
    <w:basedOn w:val="Policepardfaut"/>
    <w:link w:val="Titre2"/>
    <w:uiPriority w:val="9"/>
    <w:rsid w:val="00B124C8"/>
    <w:rPr>
      <w:rFonts w:ascii="Arial" w:eastAsiaTheme="majorEastAsia" w:hAnsi="Arial" w:cstheme="majorBidi"/>
      <w:b/>
      <w:szCs w:val="32"/>
    </w:rPr>
  </w:style>
  <w:style w:type="character" w:customStyle="1" w:styleId="Titre3Car">
    <w:name w:val="Titre 3 Car"/>
    <w:basedOn w:val="Policepardfaut"/>
    <w:link w:val="Titre3"/>
    <w:uiPriority w:val="9"/>
    <w:semiHidden/>
    <w:rsid w:val="00C120D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120D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120D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120D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120D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120D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120D5"/>
    <w:rPr>
      <w:rFonts w:eastAsiaTheme="majorEastAsia" w:cstheme="majorBidi"/>
      <w:color w:val="272727" w:themeColor="text1" w:themeTint="D8"/>
    </w:rPr>
  </w:style>
  <w:style w:type="paragraph" w:styleId="Titre">
    <w:name w:val="Title"/>
    <w:basedOn w:val="Normal"/>
    <w:next w:val="Normal"/>
    <w:link w:val="TitreCar"/>
    <w:uiPriority w:val="10"/>
    <w:qFormat/>
    <w:rsid w:val="00C120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120D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120D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120D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120D5"/>
    <w:pPr>
      <w:spacing w:before="160"/>
      <w:jc w:val="center"/>
    </w:pPr>
    <w:rPr>
      <w:i/>
      <w:iCs/>
      <w:color w:val="404040" w:themeColor="text1" w:themeTint="BF"/>
    </w:rPr>
  </w:style>
  <w:style w:type="character" w:customStyle="1" w:styleId="CitationCar">
    <w:name w:val="Citation Car"/>
    <w:basedOn w:val="Policepardfaut"/>
    <w:link w:val="Citation"/>
    <w:uiPriority w:val="29"/>
    <w:rsid w:val="00C120D5"/>
    <w:rPr>
      <w:i/>
      <w:iCs/>
      <w:color w:val="404040" w:themeColor="text1" w:themeTint="BF"/>
    </w:rPr>
  </w:style>
  <w:style w:type="paragraph" w:styleId="Paragraphedeliste">
    <w:name w:val="List Paragraph"/>
    <w:basedOn w:val="Normal"/>
    <w:uiPriority w:val="34"/>
    <w:qFormat/>
    <w:rsid w:val="00C120D5"/>
    <w:pPr>
      <w:ind w:left="720"/>
      <w:contextualSpacing/>
    </w:pPr>
  </w:style>
  <w:style w:type="character" w:styleId="Accentuationintense">
    <w:name w:val="Intense Emphasis"/>
    <w:basedOn w:val="Policepardfaut"/>
    <w:uiPriority w:val="21"/>
    <w:qFormat/>
    <w:rsid w:val="00C120D5"/>
    <w:rPr>
      <w:i/>
      <w:iCs/>
      <w:color w:val="0F4761" w:themeColor="accent1" w:themeShade="BF"/>
    </w:rPr>
  </w:style>
  <w:style w:type="paragraph" w:styleId="Citationintense">
    <w:name w:val="Intense Quote"/>
    <w:basedOn w:val="Normal"/>
    <w:next w:val="Normal"/>
    <w:link w:val="CitationintenseCar"/>
    <w:uiPriority w:val="30"/>
    <w:qFormat/>
    <w:rsid w:val="00C120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120D5"/>
    <w:rPr>
      <w:i/>
      <w:iCs/>
      <w:color w:val="0F4761" w:themeColor="accent1" w:themeShade="BF"/>
    </w:rPr>
  </w:style>
  <w:style w:type="character" w:styleId="Rfrenceintense">
    <w:name w:val="Intense Reference"/>
    <w:basedOn w:val="Policepardfaut"/>
    <w:uiPriority w:val="32"/>
    <w:qFormat/>
    <w:rsid w:val="00C120D5"/>
    <w:rPr>
      <w:b/>
      <w:bCs/>
      <w:smallCaps/>
      <w:color w:val="0F4761" w:themeColor="accent1" w:themeShade="BF"/>
      <w:spacing w:val="5"/>
    </w:rPr>
  </w:style>
  <w:style w:type="character" w:styleId="Lienhypertexte">
    <w:name w:val="Hyperlink"/>
    <w:basedOn w:val="Policepardfaut"/>
    <w:uiPriority w:val="99"/>
    <w:unhideWhenUsed/>
    <w:rsid w:val="008C7DB8"/>
    <w:rPr>
      <w:color w:val="467886" w:themeColor="hyperlink"/>
      <w:u w:val="single"/>
    </w:rPr>
  </w:style>
  <w:style w:type="paragraph" w:styleId="En-tte">
    <w:name w:val="header"/>
    <w:basedOn w:val="Normal"/>
    <w:link w:val="En-tteCar"/>
    <w:uiPriority w:val="99"/>
    <w:unhideWhenUsed/>
    <w:rsid w:val="00C8150E"/>
    <w:pPr>
      <w:tabs>
        <w:tab w:val="center" w:pos="4536"/>
        <w:tab w:val="right" w:pos="9072"/>
      </w:tabs>
      <w:spacing w:after="0" w:line="240" w:lineRule="auto"/>
    </w:pPr>
  </w:style>
  <w:style w:type="character" w:customStyle="1" w:styleId="En-tteCar">
    <w:name w:val="En-tête Car"/>
    <w:basedOn w:val="Policepardfaut"/>
    <w:link w:val="En-tte"/>
    <w:uiPriority w:val="99"/>
    <w:rsid w:val="00C8150E"/>
  </w:style>
  <w:style w:type="paragraph" w:styleId="Pieddepage">
    <w:name w:val="footer"/>
    <w:basedOn w:val="Normal"/>
    <w:link w:val="PieddepageCar"/>
    <w:uiPriority w:val="99"/>
    <w:unhideWhenUsed/>
    <w:rsid w:val="00C8150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150E"/>
  </w:style>
  <w:style w:type="paragraph" w:styleId="Sansinterligne">
    <w:name w:val="No Spacing"/>
    <w:link w:val="SansinterligneCar"/>
    <w:uiPriority w:val="1"/>
    <w:qFormat/>
    <w:rsid w:val="00DA30D2"/>
    <w:pPr>
      <w:spacing w:after="0" w:line="240" w:lineRule="auto"/>
    </w:pPr>
    <w:rPr>
      <w:rFonts w:eastAsiaTheme="minorEastAsia"/>
      <w:kern w:val="0"/>
      <w:sz w:val="22"/>
      <w:szCs w:val="22"/>
      <w:lang w:eastAsia="fr-FR"/>
      <w14:ligatures w14:val="none"/>
    </w:rPr>
  </w:style>
  <w:style w:type="character" w:customStyle="1" w:styleId="SansinterligneCar">
    <w:name w:val="Sans interligne Car"/>
    <w:basedOn w:val="Policepardfaut"/>
    <w:link w:val="Sansinterligne"/>
    <w:uiPriority w:val="1"/>
    <w:rsid w:val="00DA30D2"/>
    <w:rPr>
      <w:rFonts w:eastAsiaTheme="minorEastAsia"/>
      <w:kern w:val="0"/>
      <w:sz w:val="22"/>
      <w:szCs w:val="22"/>
      <w:lang w:eastAsia="fr-FR"/>
      <w14:ligatures w14:val="none"/>
    </w:rPr>
  </w:style>
  <w:style w:type="paragraph" w:styleId="NormalWeb">
    <w:name w:val="Normal (Web)"/>
    <w:basedOn w:val="Normal"/>
    <w:uiPriority w:val="99"/>
    <w:semiHidden/>
    <w:unhideWhenUsed/>
    <w:rsid w:val="00B04A02"/>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styleId="Textedebulles">
    <w:name w:val="Balloon Text"/>
    <w:basedOn w:val="Normal"/>
    <w:link w:val="TextedebullesCar"/>
    <w:uiPriority w:val="99"/>
    <w:semiHidden/>
    <w:unhideWhenUsed/>
    <w:rsid w:val="00B04A0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04A02"/>
    <w:rPr>
      <w:rFonts w:ascii="Segoe UI" w:hAnsi="Segoe UI" w:cs="Segoe UI"/>
      <w:sz w:val="18"/>
      <w:szCs w:val="18"/>
    </w:rPr>
  </w:style>
  <w:style w:type="paragraph" w:styleId="Rvision">
    <w:name w:val="Revision"/>
    <w:hidden/>
    <w:uiPriority w:val="99"/>
    <w:semiHidden/>
    <w:rsid w:val="00470992"/>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843196">
      <w:bodyDiv w:val="1"/>
      <w:marLeft w:val="0"/>
      <w:marRight w:val="0"/>
      <w:marTop w:val="0"/>
      <w:marBottom w:val="0"/>
      <w:divBdr>
        <w:top w:val="none" w:sz="0" w:space="0" w:color="auto"/>
        <w:left w:val="none" w:sz="0" w:space="0" w:color="auto"/>
        <w:bottom w:val="none" w:sz="0" w:space="0" w:color="auto"/>
        <w:right w:val="none" w:sz="0" w:space="0" w:color="auto"/>
      </w:divBdr>
    </w:div>
    <w:div w:id="207311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sti.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oumission-projet@fonsti.org" TargetMode="External"/><Relationship Id="rId4" Type="http://schemas.openxmlformats.org/officeDocument/2006/relationships/webSettings" Target="webSettings.xml"/><Relationship Id="rId9" Type="http://schemas.openxmlformats.org/officeDocument/2006/relationships/hyperlink" Target="mailto:soumission-projet@fonsti.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7883</TotalTime>
  <Pages>9</Pages>
  <Words>1786</Words>
  <Characters>9828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Zeinebou OUATTARA</dc:creator>
  <cp:keywords/>
  <dc:description/>
  <cp:lastModifiedBy>Zeinebou OUATTARA</cp:lastModifiedBy>
  <cp:revision>79</cp:revision>
  <dcterms:created xsi:type="dcterms:W3CDTF">2026-03-19T18:25:00Z</dcterms:created>
  <dcterms:modified xsi:type="dcterms:W3CDTF">2026-05-13T17:09:00Z</dcterms:modified>
</cp:coreProperties>
</file>